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CB3F11" w:rsidP="002F6A28">
      <w:pPr>
        <w:pStyle w:val="Titre"/>
        <w:rPr>
          <w:caps w:val="0"/>
          <w:kern w:val="0"/>
        </w:rPr>
      </w:pPr>
      <w:r w:rsidRPr="002F6A28">
        <w:rPr>
          <w:caps w:val="0"/>
          <w:kern w:val="0"/>
        </w:rPr>
        <w:t>NOTIFICATION</w:t>
      </w:r>
    </w:p>
    <w:p w:rsidR="009239F7" w:rsidRPr="002F6A28" w:rsidRDefault="00CB3F11" w:rsidP="002F6A28">
      <w:pPr>
        <w:jc w:val="center"/>
      </w:pPr>
      <w:r w:rsidRPr="002F6A28">
        <w:t>The following notification is being circulated in accordance with Article 10.6</w:t>
      </w:r>
    </w:p>
    <w:p w:rsidR="009239F7" w:rsidRPr="002F6A28" w:rsidRDefault="00D5167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C4CCA" w:rsidTr="0069259F">
        <w:tc>
          <w:tcPr>
            <w:tcW w:w="713" w:type="dxa"/>
            <w:tcBorders>
              <w:bottom w:val="single" w:sz="6" w:space="0" w:color="auto"/>
            </w:tcBorders>
            <w:shd w:val="clear" w:color="auto" w:fill="auto"/>
          </w:tcPr>
          <w:p w:rsidR="00F85C99" w:rsidRPr="002F6A28" w:rsidRDefault="00CB3F11"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CB3F11" w:rsidP="00CB3F11">
            <w:pPr>
              <w:spacing w:before="120" w:after="120"/>
            </w:pPr>
            <w:r w:rsidRPr="002F6A28">
              <w:rPr>
                <w:b/>
              </w:rPr>
              <w:t xml:space="preserve">Notifying Member: </w:t>
            </w:r>
            <w:bookmarkStart w:id="0" w:name="sps1a"/>
            <w:r w:rsidRPr="00812D1D">
              <w:rPr>
                <w:caps/>
                <w:u w:val="single"/>
              </w:rPr>
              <w:t>European Union</w:t>
            </w:r>
            <w:bookmarkEnd w:id="0"/>
            <w:r w:rsidRPr="002F6A28">
              <w:t xml:space="preserve"> </w:t>
            </w:r>
          </w:p>
          <w:p w:rsidR="00F85C99" w:rsidRPr="002F6A28" w:rsidRDefault="00CB3F11" w:rsidP="00CB3F11">
            <w:pPr>
              <w:spacing w:after="120"/>
            </w:pPr>
            <w:r w:rsidRPr="002F6A28">
              <w:rPr>
                <w:b/>
              </w:rPr>
              <w:t>If applicable, name of local government involved (Article 3.2 and 7.2):</w:t>
            </w:r>
            <w:r w:rsidRPr="002F6A28">
              <w:t xml:space="preserve"> </w:t>
            </w:r>
            <w:bookmarkStart w:id="1" w:name="sps1b"/>
            <w:bookmarkEnd w:id="1"/>
          </w:p>
        </w:tc>
      </w:tr>
      <w:tr w:rsidR="008C4CCA" w:rsidTr="0069259F">
        <w:tc>
          <w:tcPr>
            <w:tcW w:w="713" w:type="dxa"/>
            <w:tcBorders>
              <w:top w:val="single" w:sz="6" w:space="0" w:color="auto"/>
              <w:bottom w:val="single" w:sz="6" w:space="0" w:color="auto"/>
            </w:tcBorders>
            <w:shd w:val="clear" w:color="auto" w:fill="auto"/>
          </w:tcPr>
          <w:p w:rsidR="00F85C99" w:rsidRPr="002F6A28" w:rsidRDefault="00CB3F1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CB3F11" w:rsidP="00CB3F11">
            <w:pPr>
              <w:spacing w:before="120" w:after="120"/>
            </w:pPr>
            <w:r w:rsidRPr="002F6A28">
              <w:rPr>
                <w:b/>
              </w:rPr>
              <w:t xml:space="preserve">Agency responsible: </w:t>
            </w:r>
            <w:r>
              <w:t>European Commission</w:t>
            </w:r>
            <w:bookmarkStart w:id="2" w:name="sps2a"/>
            <w:bookmarkEnd w:id="2"/>
          </w:p>
          <w:p w:rsidR="006F778A" w:rsidRDefault="00CB3F11" w:rsidP="00CB3F11">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6F778A" w:rsidRDefault="00CB3F11" w:rsidP="00CB3F11">
            <w:pPr>
              <w:spacing w:before="120"/>
              <w:rPr>
                <w:lang w:val="fr-CH"/>
              </w:rPr>
            </w:pPr>
            <w:proofErr w:type="spellStart"/>
            <w:r w:rsidRPr="009A5638">
              <w:rPr>
                <w:lang w:val="fr-CH"/>
              </w:rPr>
              <w:t>European</w:t>
            </w:r>
            <w:proofErr w:type="spellEnd"/>
            <w:r w:rsidRPr="009A5638">
              <w:rPr>
                <w:lang w:val="fr-CH"/>
              </w:rPr>
              <w:t xml:space="preserve"> Commission</w:t>
            </w:r>
          </w:p>
          <w:p w:rsidR="008C4CCA" w:rsidRPr="006F778A" w:rsidRDefault="00CB3F11" w:rsidP="00CB3F11">
            <w:pPr>
              <w:rPr>
                <w:lang w:val="fr-CH"/>
              </w:rPr>
            </w:pPr>
            <w:r w:rsidRPr="006F778A">
              <w:rPr>
                <w:lang w:val="fr-CH"/>
              </w:rPr>
              <w:t>EU-</w:t>
            </w:r>
            <w:proofErr w:type="spellStart"/>
            <w:r w:rsidRPr="006F778A">
              <w:rPr>
                <w:lang w:val="fr-CH"/>
              </w:rPr>
              <w:t>TBT</w:t>
            </w:r>
            <w:proofErr w:type="spellEnd"/>
            <w:r w:rsidRPr="006F778A">
              <w:rPr>
                <w:lang w:val="fr-CH"/>
              </w:rPr>
              <w:t xml:space="preserve"> </w:t>
            </w:r>
            <w:proofErr w:type="spellStart"/>
            <w:r w:rsidRPr="006F778A">
              <w:rPr>
                <w:lang w:val="fr-CH"/>
              </w:rPr>
              <w:t>Enquiry</w:t>
            </w:r>
            <w:proofErr w:type="spellEnd"/>
            <w:r w:rsidRPr="006F778A">
              <w:rPr>
                <w:lang w:val="fr-CH"/>
              </w:rPr>
              <w:t xml:space="preserve"> Point</w:t>
            </w:r>
          </w:p>
          <w:p w:rsidR="008C4CCA" w:rsidRPr="006F778A" w:rsidRDefault="00CB3F11" w:rsidP="00CB3F11">
            <w:pPr>
              <w:rPr>
                <w:lang w:val="fr-CH"/>
              </w:rPr>
            </w:pPr>
            <w:proofErr w:type="gramStart"/>
            <w:r w:rsidRPr="006F778A">
              <w:rPr>
                <w:lang w:val="fr-CH"/>
              </w:rPr>
              <w:t>Fax:</w:t>
            </w:r>
            <w:proofErr w:type="gramEnd"/>
            <w:r w:rsidRPr="006F778A">
              <w:rPr>
                <w:lang w:val="fr-CH"/>
              </w:rPr>
              <w:t xml:space="preserve"> +(32) 2 299 80 43</w:t>
            </w:r>
          </w:p>
          <w:p w:rsidR="008C4CCA" w:rsidRPr="009A5638" w:rsidRDefault="00CB3F11" w:rsidP="00CB3F11">
            <w:pPr>
              <w:rPr>
                <w:lang w:val="fr-CH"/>
              </w:rPr>
            </w:pPr>
            <w:proofErr w:type="gramStart"/>
            <w:r w:rsidRPr="009A5638">
              <w:rPr>
                <w:lang w:val="fr-CH"/>
              </w:rPr>
              <w:t>E-mail:</w:t>
            </w:r>
            <w:proofErr w:type="gramEnd"/>
            <w:r w:rsidRPr="009A5638">
              <w:rPr>
                <w:lang w:val="fr-CH"/>
              </w:rPr>
              <w:t xml:space="preserve"> </w:t>
            </w:r>
            <w:hyperlink r:id="rId7" w:history="1">
              <w:r w:rsidRPr="009A5638">
                <w:rPr>
                  <w:color w:val="0000FF"/>
                  <w:u w:val="single"/>
                  <w:lang w:val="fr-CH"/>
                </w:rPr>
                <w:t>grow-eu-tbt@ec.europa.eu</w:t>
              </w:r>
            </w:hyperlink>
          </w:p>
          <w:p w:rsidR="008C4CCA" w:rsidRDefault="00CB3F11" w:rsidP="00CB3F11">
            <w:pPr>
              <w:spacing w:after="120"/>
            </w:pPr>
            <w:r>
              <w:t xml:space="preserve">Website: </w:t>
            </w:r>
            <w:hyperlink r:id="rId8" w:tgtFrame="_blank" w:history="1">
              <w:r>
                <w:rPr>
                  <w:color w:val="0000FF"/>
                  <w:u w:val="single"/>
                </w:rPr>
                <w:t>http://ec.europa.eu/growth/tools-databases/tbt/en/</w:t>
              </w:r>
            </w:hyperlink>
            <w:r>
              <w:t xml:space="preserve"> </w:t>
            </w:r>
            <w:bookmarkStart w:id="3" w:name="sps4a"/>
            <w:bookmarkEnd w:id="3"/>
          </w:p>
        </w:tc>
      </w:tr>
      <w:tr w:rsidR="008C4CCA" w:rsidTr="0069259F">
        <w:tc>
          <w:tcPr>
            <w:tcW w:w="713" w:type="dxa"/>
            <w:tcBorders>
              <w:top w:val="single" w:sz="6" w:space="0" w:color="auto"/>
              <w:bottom w:val="single" w:sz="6" w:space="0" w:color="auto"/>
            </w:tcBorders>
            <w:shd w:val="clear" w:color="auto" w:fill="auto"/>
          </w:tcPr>
          <w:p w:rsidR="00F85C99" w:rsidRPr="002F6A28" w:rsidRDefault="00CB3F1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CB3F11" w:rsidP="00CB3F11">
            <w:pPr>
              <w:spacing w:before="120" w:after="120"/>
              <w:rPr>
                <w:b/>
              </w:rPr>
            </w:pPr>
            <w:r w:rsidRPr="002F6A28">
              <w:rPr>
                <w:b/>
              </w:rPr>
              <w:t>Notified</w:t>
            </w:r>
            <w:bookmarkStart w:id="4" w:name="tbt3a"/>
            <w:r w:rsidR="006F778A">
              <w:rPr>
                <w:b/>
              </w:rPr>
              <w:t xml:space="preserve"> under Article 2.9.2 [</w:t>
            </w:r>
            <w:r w:rsidRPr="002F6A28">
              <w:rPr>
                <w:b/>
              </w:rPr>
              <w:t>X</w:t>
            </w:r>
            <w:bookmarkEnd w:id="4"/>
            <w:r w:rsidRPr="002F6A28">
              <w:rPr>
                <w:b/>
              </w:rPr>
              <w:t xml:space="preserve">], 2.10.1 </w:t>
            </w:r>
            <w:proofErr w:type="gramStart"/>
            <w:r w:rsidRPr="002F6A28">
              <w:rPr>
                <w:b/>
              </w:rPr>
              <w:t>[</w:t>
            </w:r>
            <w:r w:rsidR="006F778A" w:rsidRPr="002F6A28">
              <w:rPr>
                <w:b/>
              </w:rPr>
              <w:t> </w:t>
            </w:r>
            <w:r w:rsidRPr="002F6A28">
              <w:rPr>
                <w:b/>
              </w:rPr>
              <w:t>]</w:t>
            </w:r>
            <w:proofErr w:type="gramEnd"/>
            <w:r w:rsidRPr="002F6A28">
              <w:rPr>
                <w:b/>
              </w:rPr>
              <w:t>, 5.6.2 [</w:t>
            </w:r>
            <w:r w:rsidR="006F778A" w:rsidRPr="002F6A28">
              <w:rPr>
                <w:b/>
              </w:rPr>
              <w:t> </w:t>
            </w:r>
            <w:r w:rsidRPr="002F6A28">
              <w:rPr>
                <w:b/>
              </w:rPr>
              <w:t>], 5.7.1 [</w:t>
            </w:r>
            <w:r w:rsidR="006F778A" w:rsidRPr="002F6A28">
              <w:rPr>
                <w:b/>
              </w:rPr>
              <w:t> </w:t>
            </w:r>
            <w:r w:rsidRPr="002F6A28">
              <w:rPr>
                <w:b/>
              </w:rPr>
              <w:t>], other:</w:t>
            </w:r>
            <w:bookmarkStart w:id="5" w:name="tbt3e"/>
            <w:bookmarkEnd w:id="5"/>
          </w:p>
        </w:tc>
      </w:tr>
      <w:tr w:rsidR="008C4CCA" w:rsidTr="0069259F">
        <w:tc>
          <w:tcPr>
            <w:tcW w:w="713" w:type="dxa"/>
            <w:tcBorders>
              <w:top w:val="single" w:sz="6" w:space="0" w:color="auto"/>
              <w:bottom w:val="single" w:sz="6" w:space="0" w:color="auto"/>
            </w:tcBorders>
            <w:shd w:val="clear" w:color="auto" w:fill="auto"/>
          </w:tcPr>
          <w:p w:rsidR="00F85C99" w:rsidRPr="002F6A28" w:rsidRDefault="00CB3F1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8C4CCA" w:rsidRDefault="00CB3F11" w:rsidP="00CB3F11">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 </w:t>
            </w:r>
            <w:r>
              <w:t>Light sources</w:t>
            </w:r>
            <w:bookmarkStart w:id="6" w:name="sps3a"/>
            <w:bookmarkEnd w:id="6"/>
          </w:p>
        </w:tc>
      </w:tr>
      <w:tr w:rsidR="008C4CCA" w:rsidTr="0069259F">
        <w:tc>
          <w:tcPr>
            <w:tcW w:w="713" w:type="dxa"/>
            <w:tcBorders>
              <w:top w:val="single" w:sz="6" w:space="0" w:color="auto"/>
              <w:bottom w:val="single" w:sz="6" w:space="0" w:color="auto"/>
            </w:tcBorders>
            <w:shd w:val="clear" w:color="auto" w:fill="auto"/>
          </w:tcPr>
          <w:p w:rsidR="00F85C99" w:rsidRPr="002F6A28" w:rsidRDefault="00CB3F1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CB3F11" w:rsidP="00CB3F11">
            <w:pPr>
              <w:spacing w:before="120" w:after="120"/>
            </w:pPr>
            <w:r w:rsidRPr="002F6A28">
              <w:rPr>
                <w:b/>
              </w:rPr>
              <w:t xml:space="preserve">Title, number of pages and language(s) of the notified document: </w:t>
            </w:r>
            <w:r>
              <w:t xml:space="preserve">Draft Commission Delegated Regulation </w:t>
            </w:r>
            <w:proofErr w:type="gramStart"/>
            <w:r>
              <w:t>supplementing</w:t>
            </w:r>
            <w:proofErr w:type="gramEnd"/>
            <w:r>
              <w:t xml:space="preserve"> Regulation (EU) 2017/1369 of the European Parliament and of the Council with regard to the energy labelling of light sources and repealing Commission Delegated Regulation (EU) No 874/2012 (14 pages + Annexes 29 pages, in English).</w:t>
            </w:r>
            <w:bookmarkStart w:id="7" w:name="sps5a"/>
            <w:bookmarkStart w:id="8" w:name="sps5b"/>
            <w:bookmarkEnd w:id="7"/>
            <w:bookmarkEnd w:id="8"/>
            <w:r w:rsidR="006F778A" w:rsidRPr="002F6A28">
              <w:t xml:space="preserve"> </w:t>
            </w:r>
          </w:p>
        </w:tc>
      </w:tr>
      <w:tr w:rsidR="008C4CCA" w:rsidTr="0069259F">
        <w:tc>
          <w:tcPr>
            <w:tcW w:w="713" w:type="dxa"/>
            <w:tcBorders>
              <w:top w:val="single" w:sz="6" w:space="0" w:color="auto"/>
              <w:bottom w:val="single" w:sz="6" w:space="0" w:color="auto"/>
            </w:tcBorders>
            <w:shd w:val="clear" w:color="auto" w:fill="auto"/>
          </w:tcPr>
          <w:p w:rsidR="00F85C99" w:rsidRPr="002F6A28" w:rsidRDefault="00CB3F1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CB3F11" w:rsidP="00CB3F11">
            <w:pPr>
              <w:spacing w:before="120" w:after="120"/>
              <w:rPr>
                <w:b/>
              </w:rPr>
            </w:pPr>
            <w:r w:rsidRPr="002F6A28">
              <w:rPr>
                <w:b/>
              </w:rPr>
              <w:t xml:space="preserve">Description of content: </w:t>
            </w:r>
            <w:r>
              <w:t xml:space="preserve">The draft Commission Delegated Regulation establishes requirements for the energy labelling and the provision of product information light sources. </w:t>
            </w:r>
            <w:proofErr w:type="gramStart"/>
            <w:r>
              <w:t>In particular, it</w:t>
            </w:r>
            <w:proofErr w:type="gramEnd"/>
            <w:r>
              <w:t xml:space="preserve"> removes the A+ to A++ classes from the existing energy label; it changes the measurement metrics for the energy label; it discontinues the energy label specifically dedicated to luminaires; and requires suppliers to upload the label data, the product information sheet and the technical documentation into a product registration database before products can be placed on the EU market. The draft Commission Delegated Regulation is based on the findings of two technical, environmental and economic studies, which have been carried out with stakeholders. The draft Regulation </w:t>
            </w:r>
            <w:proofErr w:type="gramStart"/>
            <w:r>
              <w:t>repeals</w:t>
            </w:r>
            <w:proofErr w:type="gramEnd"/>
            <w:r>
              <w:t xml:space="preserve"> Regulation (EU) No 874/2012 with regard to energy labelling of electrical lamps and luminaires.</w:t>
            </w:r>
            <w:bookmarkStart w:id="9" w:name="sps6a"/>
            <w:bookmarkEnd w:id="9"/>
          </w:p>
        </w:tc>
      </w:tr>
      <w:tr w:rsidR="008C4CCA" w:rsidTr="0069259F">
        <w:tc>
          <w:tcPr>
            <w:tcW w:w="713" w:type="dxa"/>
            <w:tcBorders>
              <w:top w:val="single" w:sz="6" w:space="0" w:color="auto"/>
              <w:bottom w:val="single" w:sz="6" w:space="0" w:color="auto"/>
            </w:tcBorders>
            <w:shd w:val="clear" w:color="auto" w:fill="auto"/>
          </w:tcPr>
          <w:p w:rsidR="00F85C99" w:rsidRPr="002F6A28" w:rsidRDefault="00CB3F1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CB3F11" w:rsidP="00CB3F11">
            <w:pPr>
              <w:spacing w:before="120" w:after="120"/>
              <w:rPr>
                <w:b/>
              </w:rPr>
            </w:pPr>
            <w:r w:rsidRPr="002F6A28">
              <w:rPr>
                <w:b/>
              </w:rPr>
              <w:t xml:space="preserve">Objective and rationale, including the nature of urgent problems where applicable: </w:t>
            </w:r>
            <w:r>
              <w:t>The aim is to allow end-users to make an informed choice when buying light sources, thereby pulling the market towards more environmentally friendly products. It will increase energy efficiency and contribute to the fight against climate change in the EU.</w:t>
            </w:r>
            <w:bookmarkStart w:id="10" w:name="sps7f"/>
            <w:bookmarkEnd w:id="10"/>
          </w:p>
        </w:tc>
      </w:tr>
      <w:tr w:rsidR="008C4CCA" w:rsidTr="0069259F">
        <w:tc>
          <w:tcPr>
            <w:tcW w:w="713" w:type="dxa"/>
            <w:tcBorders>
              <w:top w:val="single" w:sz="6" w:space="0" w:color="auto"/>
              <w:bottom w:val="single" w:sz="6" w:space="0" w:color="auto"/>
            </w:tcBorders>
            <w:shd w:val="clear" w:color="auto" w:fill="auto"/>
          </w:tcPr>
          <w:p w:rsidR="00F85C99" w:rsidRPr="002F6A28" w:rsidRDefault="00CB3F11" w:rsidP="006F778A">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CB3F11" w:rsidP="00CB3F11">
            <w:pPr>
              <w:keepNext/>
              <w:keepLines/>
              <w:spacing w:before="120" w:after="120"/>
            </w:pPr>
            <w:r w:rsidRPr="002F6A28">
              <w:rPr>
                <w:b/>
              </w:rPr>
              <w:t>Relevant documents:</w:t>
            </w:r>
            <w:r w:rsidRPr="002F6A28">
              <w:t xml:space="preserve"> </w:t>
            </w:r>
          </w:p>
          <w:p w:rsidR="00F85C99" w:rsidRPr="002F6A28" w:rsidRDefault="00CB3F11" w:rsidP="00CB3F11">
            <w:pPr>
              <w:keepNext/>
              <w:keepLines/>
              <w:spacing w:after="120"/>
            </w:pPr>
            <w:r>
              <w:t>Regulation (EU) 2017/1369 of the European Parliament and of the Council of 4 July 2017 setting a framework for energy labelling and repealing Directive 2010/30/EU</w:t>
            </w:r>
          </w:p>
          <w:p w:rsidR="008C4CCA" w:rsidRDefault="00D51677" w:rsidP="00CB3F11">
            <w:pPr>
              <w:keepNext/>
              <w:keepLines/>
              <w:spacing w:after="120"/>
            </w:pPr>
            <w:hyperlink r:id="rId9" w:history="1">
              <w:r w:rsidR="00CB3F11">
                <w:rPr>
                  <w:color w:val="0000FF"/>
                  <w:u w:val="single"/>
                </w:rPr>
                <w:t>https://eur-lex.europa.eu/eli/reg/2017/1369/oj</w:t>
              </w:r>
            </w:hyperlink>
          </w:p>
          <w:p w:rsidR="008C4CCA" w:rsidRDefault="00CB3F11" w:rsidP="00CB3F11">
            <w:pPr>
              <w:keepNext/>
              <w:keepLines/>
              <w:spacing w:after="120"/>
            </w:pPr>
            <w:r>
              <w:t xml:space="preserve">Regulation (EU) No 1060/2010 </w:t>
            </w:r>
            <w:proofErr w:type="gramStart"/>
            <w:r>
              <w:t>with regard to</w:t>
            </w:r>
            <w:proofErr w:type="gramEnd"/>
            <w:r>
              <w:t xml:space="preserve"> energy labelling of electrical lamps and luminaires</w:t>
            </w:r>
          </w:p>
          <w:p w:rsidR="008C4CCA" w:rsidRDefault="00D51677" w:rsidP="00CB3F11">
            <w:pPr>
              <w:keepNext/>
              <w:keepLines/>
              <w:spacing w:after="120"/>
            </w:pPr>
            <w:hyperlink r:id="rId10" w:history="1">
              <w:r w:rsidR="00CB3F11">
                <w:rPr>
                  <w:color w:val="0000FF"/>
                  <w:u w:val="single"/>
                </w:rPr>
                <w:t>https://eur-lex.europa.eu/legal-content/EN/TXT/?qid=1523268170086&amp;uri=CELEX:32012R0874</w:t>
              </w:r>
            </w:hyperlink>
            <w:bookmarkStart w:id="11" w:name="sps9a"/>
            <w:bookmarkEnd w:id="11"/>
            <w:r w:rsidR="00CB3F11" w:rsidRPr="002F6A28">
              <w:rPr>
                <w:bCs/>
              </w:rPr>
              <w:t xml:space="preserve"> </w:t>
            </w:r>
            <w:bookmarkStart w:id="12" w:name="sps9b"/>
            <w:bookmarkEnd w:id="12"/>
          </w:p>
        </w:tc>
      </w:tr>
      <w:tr w:rsidR="008C4CCA" w:rsidTr="0069259F">
        <w:tc>
          <w:tcPr>
            <w:tcW w:w="713" w:type="dxa"/>
            <w:tcBorders>
              <w:top w:val="single" w:sz="6" w:space="0" w:color="auto"/>
              <w:bottom w:val="single" w:sz="6" w:space="0" w:color="auto"/>
            </w:tcBorders>
            <w:shd w:val="clear" w:color="auto" w:fill="auto"/>
          </w:tcPr>
          <w:p w:rsidR="00EE3A11" w:rsidRPr="002F6A28" w:rsidRDefault="00CB3F1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CB3F11" w:rsidP="00CB3F11">
            <w:pPr>
              <w:spacing w:before="120" w:after="120"/>
            </w:pPr>
            <w:r w:rsidRPr="002F6A28">
              <w:rPr>
                <w:b/>
              </w:rPr>
              <w:t>Proposed date of adoption:</w:t>
            </w:r>
            <w:bookmarkStart w:id="13" w:name="sps10b"/>
            <w:r w:rsidR="006F778A" w:rsidRPr="002F6A28">
              <w:rPr>
                <w:b/>
              </w:rPr>
              <w:t xml:space="preserve"> </w:t>
            </w:r>
            <w:r w:rsidRPr="002F6A28">
              <w:t>1</w:t>
            </w:r>
            <w:r w:rsidRPr="00E257D6">
              <w:rPr>
                <w:vertAlign w:val="superscript"/>
              </w:rPr>
              <w:t>st</w:t>
            </w:r>
            <w:r w:rsidRPr="002F6A28">
              <w:t xml:space="preserve"> quarter of 2019</w:t>
            </w:r>
            <w:bookmarkEnd w:id="13"/>
          </w:p>
          <w:p w:rsidR="00EE3A11" w:rsidRPr="002F6A28" w:rsidRDefault="00CB3F11" w:rsidP="00CB3F11">
            <w:pPr>
              <w:spacing w:after="120"/>
            </w:pPr>
            <w:r w:rsidRPr="002F6A28">
              <w:rPr>
                <w:b/>
              </w:rPr>
              <w:t>Proposed date of entry into force:</w:t>
            </w:r>
            <w:bookmarkStart w:id="14" w:name="sps11b"/>
            <w:r w:rsidR="006F778A" w:rsidRPr="002F6A28">
              <w:rPr>
                <w:b/>
              </w:rPr>
              <w:t xml:space="preserve"> </w:t>
            </w:r>
            <w:r w:rsidRPr="002F6A28">
              <w:t xml:space="preserve">20 days from publication in the Official Journal of the EU. The provisions shall apply from September 2021. </w:t>
            </w:r>
            <w:bookmarkEnd w:id="14"/>
          </w:p>
        </w:tc>
      </w:tr>
      <w:tr w:rsidR="008C4CCA" w:rsidTr="0069259F">
        <w:tc>
          <w:tcPr>
            <w:tcW w:w="713" w:type="dxa"/>
            <w:tcBorders>
              <w:top w:val="single" w:sz="6" w:space="0" w:color="auto"/>
              <w:bottom w:val="single" w:sz="6" w:space="0" w:color="auto"/>
            </w:tcBorders>
            <w:shd w:val="clear" w:color="auto" w:fill="auto"/>
          </w:tcPr>
          <w:p w:rsidR="00F85C99" w:rsidRPr="002F6A28" w:rsidRDefault="00CB3F1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CB3F11" w:rsidP="00CB3F11">
            <w:pPr>
              <w:spacing w:before="120" w:after="120"/>
            </w:pPr>
            <w:r w:rsidRPr="002F6A28">
              <w:rPr>
                <w:b/>
              </w:rPr>
              <w:t xml:space="preserve">Final date for comments: </w:t>
            </w:r>
            <w:r>
              <w:t>60 days from notification</w:t>
            </w:r>
            <w:bookmarkStart w:id="15" w:name="sps12a"/>
            <w:bookmarkEnd w:id="15"/>
          </w:p>
        </w:tc>
      </w:tr>
      <w:tr w:rsidR="008C4CCA" w:rsidTr="0069259F">
        <w:tc>
          <w:tcPr>
            <w:tcW w:w="713" w:type="dxa"/>
            <w:tcBorders>
              <w:top w:val="single" w:sz="6" w:space="0" w:color="auto"/>
            </w:tcBorders>
            <w:shd w:val="clear" w:color="auto" w:fill="auto"/>
          </w:tcPr>
          <w:p w:rsidR="00F85C99" w:rsidRPr="002F6A28" w:rsidRDefault="00CB3F1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CB3F11" w:rsidP="00E969D2">
            <w:pPr>
              <w:keepNext/>
              <w:keepLines/>
              <w:spacing w:before="120" w:after="120"/>
            </w:pPr>
            <w:r w:rsidRPr="002F6A28">
              <w:rPr>
                <w:b/>
              </w:rPr>
              <w:t xml:space="preserve">Texts available from: National enquiry point </w:t>
            </w:r>
            <w:proofErr w:type="gramStart"/>
            <w:r w:rsidRPr="002F6A28">
              <w:rPr>
                <w:b/>
              </w:rPr>
              <w:t>[ ]</w:t>
            </w:r>
            <w:bookmarkStart w:id="16" w:name="sps13b"/>
            <w:bookmarkEnd w:id="16"/>
            <w:proofErr w:type="gramEnd"/>
            <w:r w:rsidRPr="002F6A28">
              <w:rPr>
                <w:b/>
              </w:rPr>
              <w:t xml:space="preserve"> or address, telephone and fax numbers and email and website addresses, if available, of other body:</w:t>
            </w:r>
            <w:r w:rsidRPr="002F6A28">
              <w:t xml:space="preserve"> </w:t>
            </w:r>
          </w:p>
          <w:p w:rsidR="009A5638" w:rsidRPr="009A5638" w:rsidRDefault="00CB3F11" w:rsidP="00E969D2">
            <w:pPr>
              <w:keepNext/>
              <w:keepLines/>
              <w:spacing w:after="120"/>
              <w:jc w:val="left"/>
              <w:rPr>
                <w:color w:val="0000FF"/>
                <w:u w:val="single"/>
                <w:lang w:val="fr-CH"/>
              </w:rPr>
            </w:pPr>
            <w:proofErr w:type="spellStart"/>
            <w:r w:rsidRPr="009A5638">
              <w:rPr>
                <w:lang w:val="fr-CH"/>
              </w:rPr>
              <w:t>European</w:t>
            </w:r>
            <w:proofErr w:type="spellEnd"/>
            <w:r w:rsidRPr="009A5638">
              <w:rPr>
                <w:lang w:val="fr-CH"/>
              </w:rPr>
              <w:t xml:space="preserve"> Commission,</w:t>
            </w:r>
            <w:r w:rsidRPr="009A5638">
              <w:rPr>
                <w:lang w:val="fr-CH"/>
              </w:rPr>
              <w:br/>
              <w:t>EU-</w:t>
            </w:r>
            <w:proofErr w:type="spellStart"/>
            <w:r w:rsidRPr="009A5638">
              <w:rPr>
                <w:lang w:val="fr-CH"/>
              </w:rPr>
              <w:t>TBT</w:t>
            </w:r>
            <w:proofErr w:type="spellEnd"/>
            <w:r w:rsidRPr="009A5638">
              <w:rPr>
                <w:lang w:val="fr-CH"/>
              </w:rPr>
              <w:t xml:space="preserve"> </w:t>
            </w:r>
            <w:proofErr w:type="spellStart"/>
            <w:r w:rsidRPr="009A5638">
              <w:rPr>
                <w:lang w:val="fr-CH"/>
              </w:rPr>
              <w:t>Enquiry</w:t>
            </w:r>
            <w:proofErr w:type="spellEnd"/>
            <w:r w:rsidRPr="009A5638">
              <w:rPr>
                <w:lang w:val="fr-CH"/>
              </w:rPr>
              <w:t xml:space="preserve"> Point,</w:t>
            </w:r>
            <w:r w:rsidRPr="009A5638">
              <w:rPr>
                <w:lang w:val="fr-CH"/>
              </w:rPr>
              <w:br/>
            </w:r>
            <w:proofErr w:type="gramStart"/>
            <w:r w:rsidRPr="009A5638">
              <w:rPr>
                <w:lang w:val="fr-CH"/>
              </w:rPr>
              <w:t>Fax:</w:t>
            </w:r>
            <w:proofErr w:type="gramEnd"/>
            <w:r w:rsidRPr="009A5638">
              <w:rPr>
                <w:lang w:val="fr-CH"/>
              </w:rPr>
              <w:t xml:space="preserve"> + (32) 2 299 80 43,</w:t>
            </w:r>
            <w:r w:rsidRPr="009A5638">
              <w:rPr>
                <w:lang w:val="fr-CH"/>
              </w:rPr>
              <w:br/>
              <w:t xml:space="preserve">E-mail: </w:t>
            </w:r>
            <w:hyperlink r:id="rId11" w:history="1">
              <w:r w:rsidRPr="009A5638">
                <w:rPr>
                  <w:color w:val="0000FF"/>
                  <w:u w:val="single"/>
                  <w:lang w:val="fr-CH"/>
                </w:rPr>
                <w:t>grow-eu-tbt@ec.europa.eu</w:t>
              </w:r>
            </w:hyperlink>
          </w:p>
          <w:p w:rsidR="009A5638" w:rsidRDefault="00CB3F11" w:rsidP="00E969D2">
            <w:pPr>
              <w:keepNext/>
              <w:keepLines/>
              <w:spacing w:after="120"/>
              <w:jc w:val="left"/>
            </w:pPr>
            <w:r>
              <w:t xml:space="preserve">The text is </w:t>
            </w:r>
            <w:r w:rsidR="009A5638">
              <w:t>available on the EU-TBT Website</w:t>
            </w:r>
            <w:r>
              <w:t>:</w:t>
            </w:r>
          </w:p>
          <w:p w:rsidR="00CB3F11" w:rsidRDefault="009A5638" w:rsidP="00E969D2">
            <w:pPr>
              <w:keepNext/>
              <w:keepLines/>
              <w:spacing w:after="120"/>
              <w:jc w:val="left"/>
            </w:pPr>
            <w:hyperlink r:id="rId12" w:tgtFrame="_blank" w:history="1">
              <w:r w:rsidR="00CB3F11">
                <w:rPr>
                  <w:color w:val="0000FF"/>
                  <w:u w:val="single"/>
                </w:rPr>
                <w:t>http://ec.europa.eu/growth/tools-databases/tbt/en/</w:t>
              </w:r>
            </w:hyperlink>
          </w:p>
          <w:p w:rsidR="00F85C99" w:rsidRPr="002F6A28" w:rsidRDefault="00D51677" w:rsidP="00E969D2">
            <w:pPr>
              <w:keepNext/>
              <w:keepLines/>
              <w:spacing w:after="120"/>
              <w:jc w:val="left"/>
            </w:pPr>
            <w:hyperlink r:id="rId13" w:tgtFrame="_blank" w:history="1">
              <w:r w:rsidR="00CB3F11">
                <w:rPr>
                  <w:color w:val="0000FF"/>
                  <w:u w:val="single"/>
                </w:rPr>
                <w:t>https://members.wto.org/crnattachments/2018/TBT/EEC/18_5216_00_e.pdf</w:t>
              </w:r>
            </w:hyperlink>
          </w:p>
          <w:p w:rsidR="008C4CCA" w:rsidRDefault="00D51677">
            <w:pPr>
              <w:spacing w:after="120"/>
              <w:jc w:val="left"/>
            </w:pPr>
            <w:hyperlink r:id="rId14" w:tgtFrame="_blank" w:history="1">
              <w:r w:rsidR="00CB3F11">
                <w:rPr>
                  <w:color w:val="0000FF"/>
                  <w:u w:val="single"/>
                </w:rPr>
                <w:t>https://members.wto.org/crnattachments/2018/TBT/EEC/18_5216_01_e.pdf</w:t>
              </w:r>
            </w:hyperlink>
            <w:bookmarkStart w:id="17" w:name="sps13c"/>
            <w:bookmarkEnd w:id="17"/>
          </w:p>
        </w:tc>
      </w:tr>
    </w:tbl>
    <w:p w:rsidR="00EE3A11" w:rsidRPr="002F6A28" w:rsidRDefault="00D51677" w:rsidP="002F6A28"/>
    <w:sectPr w:rsidR="00EE3A11" w:rsidRPr="002F6A28" w:rsidSect="00085B82">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C10" w:rsidRDefault="00CB3F11">
      <w:r>
        <w:separator/>
      </w:r>
    </w:p>
  </w:endnote>
  <w:endnote w:type="continuationSeparator" w:id="0">
    <w:p w:rsidR="00CD6C10" w:rsidRDefault="00CB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085B82" w:rsidRDefault="00085B82" w:rsidP="00085B8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085B82" w:rsidRDefault="00085B82" w:rsidP="00085B8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CB3F11">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C10" w:rsidRDefault="00CB3F11">
      <w:r>
        <w:separator/>
      </w:r>
    </w:p>
  </w:footnote>
  <w:footnote w:type="continuationSeparator" w:id="0">
    <w:p w:rsidR="00CD6C10" w:rsidRDefault="00CB3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B82" w:rsidRPr="00085B82" w:rsidRDefault="00085B82" w:rsidP="00085B82">
    <w:pPr>
      <w:pStyle w:val="En-tte"/>
      <w:pBdr>
        <w:bottom w:val="single" w:sz="4" w:space="1" w:color="auto"/>
      </w:pBdr>
      <w:tabs>
        <w:tab w:val="clear" w:pos="4513"/>
        <w:tab w:val="clear" w:pos="9027"/>
      </w:tabs>
      <w:jc w:val="center"/>
    </w:pPr>
    <w:r w:rsidRPr="00085B82">
      <w:t>G/TBT/N/EU/607</w:t>
    </w:r>
  </w:p>
  <w:p w:rsidR="00085B82" w:rsidRPr="00085B82" w:rsidRDefault="00085B82" w:rsidP="00085B82">
    <w:pPr>
      <w:pStyle w:val="En-tte"/>
      <w:pBdr>
        <w:bottom w:val="single" w:sz="4" w:space="1" w:color="auto"/>
      </w:pBdr>
      <w:tabs>
        <w:tab w:val="clear" w:pos="4513"/>
        <w:tab w:val="clear" w:pos="9027"/>
      </w:tabs>
      <w:jc w:val="center"/>
    </w:pPr>
  </w:p>
  <w:p w:rsidR="00085B82" w:rsidRPr="00085B82" w:rsidRDefault="00085B82" w:rsidP="00085B82">
    <w:pPr>
      <w:pStyle w:val="En-tte"/>
      <w:pBdr>
        <w:bottom w:val="single" w:sz="4" w:space="1" w:color="auto"/>
      </w:pBdr>
      <w:tabs>
        <w:tab w:val="clear" w:pos="4513"/>
        <w:tab w:val="clear" w:pos="9027"/>
      </w:tabs>
      <w:jc w:val="center"/>
    </w:pPr>
    <w:r w:rsidRPr="00085B82">
      <w:t xml:space="preserve">- </w:t>
    </w:r>
    <w:r w:rsidRPr="00085B82">
      <w:fldChar w:fldCharType="begin"/>
    </w:r>
    <w:r w:rsidRPr="00085B82">
      <w:instrText xml:space="preserve"> PAGE </w:instrText>
    </w:r>
    <w:r w:rsidRPr="00085B82">
      <w:fldChar w:fldCharType="separate"/>
    </w:r>
    <w:r w:rsidR="00D51677">
      <w:rPr>
        <w:noProof/>
      </w:rPr>
      <w:t>2</w:t>
    </w:r>
    <w:r w:rsidRPr="00085B82">
      <w:fldChar w:fldCharType="end"/>
    </w:r>
    <w:r w:rsidRPr="00085B82">
      <w:t xml:space="preserve"> -</w:t>
    </w:r>
  </w:p>
  <w:p w:rsidR="009239F7" w:rsidRPr="00085B82" w:rsidRDefault="00D51677" w:rsidP="00085B8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B82" w:rsidRPr="00085B82" w:rsidRDefault="00085B82" w:rsidP="00085B82">
    <w:pPr>
      <w:pStyle w:val="En-tte"/>
      <w:pBdr>
        <w:bottom w:val="single" w:sz="4" w:space="1" w:color="auto"/>
      </w:pBdr>
      <w:tabs>
        <w:tab w:val="clear" w:pos="4513"/>
        <w:tab w:val="clear" w:pos="9027"/>
      </w:tabs>
      <w:jc w:val="center"/>
    </w:pPr>
    <w:r w:rsidRPr="00085B82">
      <w:t>G/TBT/N/EU/607</w:t>
    </w:r>
  </w:p>
  <w:p w:rsidR="00085B82" w:rsidRPr="00085B82" w:rsidRDefault="00085B82" w:rsidP="00085B82">
    <w:pPr>
      <w:pStyle w:val="En-tte"/>
      <w:pBdr>
        <w:bottom w:val="single" w:sz="4" w:space="1" w:color="auto"/>
      </w:pBdr>
      <w:tabs>
        <w:tab w:val="clear" w:pos="4513"/>
        <w:tab w:val="clear" w:pos="9027"/>
      </w:tabs>
      <w:jc w:val="center"/>
    </w:pPr>
  </w:p>
  <w:p w:rsidR="00085B82" w:rsidRPr="00085B82" w:rsidRDefault="00085B82" w:rsidP="00085B82">
    <w:pPr>
      <w:pStyle w:val="En-tte"/>
      <w:pBdr>
        <w:bottom w:val="single" w:sz="4" w:space="1" w:color="auto"/>
      </w:pBdr>
      <w:tabs>
        <w:tab w:val="clear" w:pos="4513"/>
        <w:tab w:val="clear" w:pos="9027"/>
      </w:tabs>
      <w:jc w:val="center"/>
    </w:pPr>
    <w:r w:rsidRPr="00085B82">
      <w:t xml:space="preserve">- </w:t>
    </w:r>
    <w:r w:rsidRPr="00085B82">
      <w:fldChar w:fldCharType="begin"/>
    </w:r>
    <w:r w:rsidRPr="00085B82">
      <w:instrText xml:space="preserve"> PAGE </w:instrText>
    </w:r>
    <w:r w:rsidRPr="00085B82">
      <w:fldChar w:fldCharType="separate"/>
    </w:r>
    <w:r w:rsidRPr="00085B82">
      <w:rPr>
        <w:noProof/>
      </w:rPr>
      <w:t>2</w:t>
    </w:r>
    <w:r w:rsidRPr="00085B82">
      <w:fldChar w:fldCharType="end"/>
    </w:r>
    <w:r w:rsidRPr="00085B82">
      <w:t xml:space="preserve"> -</w:t>
    </w:r>
  </w:p>
  <w:p w:rsidR="009239F7" w:rsidRPr="00085B82" w:rsidRDefault="00D51677" w:rsidP="00085B8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4CCA" w:rsidTr="008612A9">
      <w:trPr>
        <w:trHeight w:val="240"/>
        <w:jc w:val="center"/>
      </w:trPr>
      <w:tc>
        <w:tcPr>
          <w:tcW w:w="3794" w:type="dxa"/>
          <w:shd w:val="clear" w:color="auto" w:fill="FFFFFF"/>
          <w:tcMar>
            <w:left w:w="108" w:type="dxa"/>
            <w:right w:w="108" w:type="dxa"/>
          </w:tcMar>
          <w:vAlign w:val="center"/>
        </w:tcPr>
        <w:p w:rsidR="00ED54E0" w:rsidRPr="009239F7" w:rsidRDefault="00D51677" w:rsidP="00B801E9">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9239F7" w:rsidRDefault="00085B82" w:rsidP="00B801E9">
          <w:pPr>
            <w:jc w:val="right"/>
            <w:rPr>
              <w:b/>
              <w:color w:val="FF0000"/>
              <w:szCs w:val="16"/>
            </w:rPr>
          </w:pPr>
          <w:r>
            <w:rPr>
              <w:b/>
              <w:color w:val="FF0000"/>
              <w:szCs w:val="16"/>
            </w:rPr>
            <w:t xml:space="preserve"> </w:t>
          </w:r>
        </w:p>
      </w:tc>
    </w:tr>
    <w:bookmarkEnd w:id="18"/>
    <w:tr w:rsidR="008C4CCA" w:rsidTr="008612A9">
      <w:trPr>
        <w:trHeight w:val="213"/>
        <w:jc w:val="center"/>
      </w:trPr>
      <w:tc>
        <w:tcPr>
          <w:tcW w:w="3794" w:type="dxa"/>
          <w:vMerge w:val="restart"/>
          <w:shd w:val="clear" w:color="auto" w:fill="FFFFFF"/>
          <w:tcMar>
            <w:left w:w="0" w:type="dxa"/>
            <w:right w:w="0" w:type="dxa"/>
          </w:tcMar>
        </w:tcPr>
        <w:p w:rsidR="00ED54E0" w:rsidRPr="009239F7" w:rsidRDefault="000A4E42"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D51677" w:rsidP="00B801E9">
          <w:pPr>
            <w:jc w:val="right"/>
            <w:rPr>
              <w:b/>
              <w:szCs w:val="16"/>
            </w:rPr>
          </w:pPr>
        </w:p>
      </w:tc>
    </w:tr>
    <w:tr w:rsidR="008C4CCA" w:rsidTr="008612A9">
      <w:trPr>
        <w:trHeight w:val="868"/>
        <w:jc w:val="center"/>
      </w:trPr>
      <w:tc>
        <w:tcPr>
          <w:tcW w:w="3794" w:type="dxa"/>
          <w:vMerge/>
          <w:shd w:val="clear" w:color="auto" w:fill="FFFFFF"/>
          <w:tcMar>
            <w:left w:w="108" w:type="dxa"/>
            <w:right w:w="108" w:type="dxa"/>
          </w:tcMar>
        </w:tcPr>
        <w:p w:rsidR="00ED54E0" w:rsidRPr="009239F7" w:rsidRDefault="00D51677" w:rsidP="00B801E9">
          <w:pPr>
            <w:jc w:val="left"/>
            <w:rPr>
              <w:noProof/>
              <w:lang w:eastAsia="en-GB"/>
            </w:rPr>
          </w:pPr>
        </w:p>
      </w:tc>
      <w:tc>
        <w:tcPr>
          <w:tcW w:w="5448" w:type="dxa"/>
          <w:gridSpan w:val="2"/>
          <w:shd w:val="clear" w:color="auto" w:fill="FFFFFF"/>
          <w:tcMar>
            <w:left w:w="108" w:type="dxa"/>
            <w:right w:w="108" w:type="dxa"/>
          </w:tcMar>
        </w:tcPr>
        <w:p w:rsidR="00085B82" w:rsidRDefault="00085B82" w:rsidP="00B801E9">
          <w:pPr>
            <w:jc w:val="right"/>
            <w:rPr>
              <w:b/>
              <w:szCs w:val="16"/>
            </w:rPr>
          </w:pPr>
          <w:bookmarkStart w:id="19" w:name="bmkSymbols"/>
          <w:r>
            <w:rPr>
              <w:b/>
              <w:szCs w:val="16"/>
            </w:rPr>
            <w:t>G/TBT/N/EU/607</w:t>
          </w:r>
        </w:p>
        <w:bookmarkEnd w:id="19"/>
        <w:p w:rsidR="00ED54E0" w:rsidRPr="009239F7" w:rsidRDefault="00D51677" w:rsidP="00B801E9">
          <w:pPr>
            <w:jc w:val="right"/>
            <w:rPr>
              <w:b/>
              <w:szCs w:val="16"/>
            </w:rPr>
          </w:pPr>
        </w:p>
      </w:tc>
    </w:tr>
    <w:tr w:rsidR="008C4CCA" w:rsidTr="008612A9">
      <w:trPr>
        <w:trHeight w:val="240"/>
        <w:jc w:val="center"/>
      </w:trPr>
      <w:tc>
        <w:tcPr>
          <w:tcW w:w="3794" w:type="dxa"/>
          <w:vMerge/>
          <w:shd w:val="clear" w:color="auto" w:fill="FFFFFF"/>
          <w:tcMar>
            <w:left w:w="108" w:type="dxa"/>
            <w:right w:w="108" w:type="dxa"/>
          </w:tcMar>
          <w:vAlign w:val="center"/>
        </w:tcPr>
        <w:p w:rsidR="00ED54E0" w:rsidRPr="009239F7" w:rsidRDefault="00D51677" w:rsidP="00B801E9"/>
      </w:tc>
      <w:tc>
        <w:tcPr>
          <w:tcW w:w="5448" w:type="dxa"/>
          <w:gridSpan w:val="2"/>
          <w:shd w:val="clear" w:color="auto" w:fill="FFFFFF"/>
          <w:tcMar>
            <w:left w:w="108" w:type="dxa"/>
            <w:right w:w="108" w:type="dxa"/>
          </w:tcMar>
          <w:vAlign w:val="center"/>
        </w:tcPr>
        <w:p w:rsidR="00ED54E0" w:rsidRPr="009239F7" w:rsidRDefault="00D51677" w:rsidP="00B801E9">
          <w:pPr>
            <w:jc w:val="right"/>
            <w:rPr>
              <w:szCs w:val="16"/>
            </w:rPr>
          </w:pPr>
          <w:bookmarkStart w:id="20" w:name="spsDateDistribution"/>
          <w:bookmarkStart w:id="21" w:name="bmkDate"/>
          <w:bookmarkEnd w:id="20"/>
          <w:bookmarkEnd w:id="21"/>
          <w:r>
            <w:rPr>
              <w:szCs w:val="16"/>
            </w:rPr>
            <w:t xml:space="preserve">8 October </w:t>
          </w:r>
          <w:r>
            <w:rPr>
              <w:szCs w:val="16"/>
            </w:rPr>
            <w:t>2018</w:t>
          </w:r>
          <w:bookmarkStart w:id="22" w:name="_GoBack"/>
          <w:bookmarkEnd w:id="22"/>
        </w:p>
      </w:tc>
    </w:tr>
    <w:tr w:rsidR="008C4CCA"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CB3F11" w:rsidP="0097650D">
          <w:pPr>
            <w:jc w:val="left"/>
            <w:rPr>
              <w:b/>
            </w:rPr>
          </w:pPr>
          <w:bookmarkStart w:id="23" w:name="bmkSerial"/>
          <w:r w:rsidRPr="002F6A28">
            <w:rPr>
              <w:color w:val="FF0000"/>
              <w:szCs w:val="16"/>
            </w:rPr>
            <w:t>(</w:t>
          </w:r>
          <w:bookmarkStart w:id="24" w:name="spsSerialNumber"/>
          <w:bookmarkEnd w:id="24"/>
          <w:r w:rsidR="00D51677">
            <w:rPr>
              <w:color w:val="FF0000"/>
              <w:szCs w:val="16"/>
            </w:rPr>
            <w:t>18-6180</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CB3F11"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D51677">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D51677">
            <w:rPr>
              <w:bCs/>
              <w:noProof/>
              <w:szCs w:val="16"/>
            </w:rPr>
            <w:t>2</w:t>
          </w:r>
          <w:r w:rsidRPr="002F6A28">
            <w:rPr>
              <w:bCs/>
              <w:szCs w:val="16"/>
            </w:rPr>
            <w:fldChar w:fldCharType="end"/>
          </w:r>
          <w:bookmarkEnd w:id="25"/>
        </w:p>
      </w:tc>
    </w:tr>
    <w:tr w:rsidR="008C4CCA"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085B82"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085B82" w:rsidP="00B801E9">
          <w:pPr>
            <w:jc w:val="right"/>
            <w:rPr>
              <w:bCs/>
              <w:szCs w:val="18"/>
            </w:rPr>
          </w:pPr>
          <w:bookmarkStart w:id="27" w:name="bmkLanguage"/>
          <w:r>
            <w:rPr>
              <w:bCs/>
              <w:szCs w:val="18"/>
            </w:rPr>
            <w:t>Original: English</w:t>
          </w:r>
          <w:bookmarkEnd w:id="27"/>
        </w:p>
      </w:tc>
    </w:tr>
  </w:tbl>
  <w:p w:rsidR="00ED54E0" w:rsidRPr="002F6A28" w:rsidRDefault="00D516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C4D942">
      <w:start w:val="1"/>
      <w:numFmt w:val="decimal"/>
      <w:pStyle w:val="SummaryText"/>
      <w:lvlText w:val="%1."/>
      <w:lvlJc w:val="left"/>
      <w:pPr>
        <w:ind w:left="360" w:hanging="360"/>
      </w:pPr>
    </w:lvl>
    <w:lvl w:ilvl="1" w:tplc="5D20F906" w:tentative="1">
      <w:start w:val="1"/>
      <w:numFmt w:val="lowerLetter"/>
      <w:lvlText w:val="%2."/>
      <w:lvlJc w:val="left"/>
      <w:pPr>
        <w:ind w:left="1080" w:hanging="360"/>
      </w:pPr>
    </w:lvl>
    <w:lvl w:ilvl="2" w:tplc="13D2B63A" w:tentative="1">
      <w:start w:val="1"/>
      <w:numFmt w:val="lowerRoman"/>
      <w:lvlText w:val="%3."/>
      <w:lvlJc w:val="right"/>
      <w:pPr>
        <w:ind w:left="1800" w:hanging="180"/>
      </w:pPr>
    </w:lvl>
    <w:lvl w:ilvl="3" w:tplc="45ECBBB0" w:tentative="1">
      <w:start w:val="1"/>
      <w:numFmt w:val="decimal"/>
      <w:lvlText w:val="%4."/>
      <w:lvlJc w:val="left"/>
      <w:pPr>
        <w:ind w:left="2520" w:hanging="360"/>
      </w:pPr>
    </w:lvl>
    <w:lvl w:ilvl="4" w:tplc="DF2401E2" w:tentative="1">
      <w:start w:val="1"/>
      <w:numFmt w:val="lowerLetter"/>
      <w:lvlText w:val="%5."/>
      <w:lvlJc w:val="left"/>
      <w:pPr>
        <w:ind w:left="3240" w:hanging="360"/>
      </w:pPr>
    </w:lvl>
    <w:lvl w:ilvl="5" w:tplc="8B5CC174" w:tentative="1">
      <w:start w:val="1"/>
      <w:numFmt w:val="lowerRoman"/>
      <w:lvlText w:val="%6."/>
      <w:lvlJc w:val="right"/>
      <w:pPr>
        <w:ind w:left="3960" w:hanging="180"/>
      </w:pPr>
    </w:lvl>
    <w:lvl w:ilvl="6" w:tplc="00088F3C" w:tentative="1">
      <w:start w:val="1"/>
      <w:numFmt w:val="decimal"/>
      <w:lvlText w:val="%7."/>
      <w:lvlJc w:val="left"/>
      <w:pPr>
        <w:ind w:left="4680" w:hanging="360"/>
      </w:pPr>
    </w:lvl>
    <w:lvl w:ilvl="7" w:tplc="6DD62B68" w:tentative="1">
      <w:start w:val="1"/>
      <w:numFmt w:val="lowerLetter"/>
      <w:lvlText w:val="%8."/>
      <w:lvlJc w:val="left"/>
      <w:pPr>
        <w:ind w:left="5400" w:hanging="360"/>
      </w:pPr>
    </w:lvl>
    <w:lvl w:ilvl="8" w:tplc="AA5634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CA"/>
    <w:rsid w:val="00085B82"/>
    <w:rsid w:val="000A4E42"/>
    <w:rsid w:val="006F778A"/>
    <w:rsid w:val="008C4CCA"/>
    <w:rsid w:val="009A5638"/>
    <w:rsid w:val="00CB3F11"/>
    <w:rsid w:val="00CD6C10"/>
    <w:rsid w:val="00D51677"/>
    <w:rsid w:val="00E2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78880"/>
  <w15:docId w15:val="{E154430A-1F91-47B4-A5F6-5D2981EE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18/TBT/EEC/18_5216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lex.europa.eu/legal-content/EN/TXT/?qid=1523268170086&amp;uri=CELEX:32012R087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ur-lex.europa.eu/eli/reg/2017/1369/oj" TargetMode="External"/><Relationship Id="rId14" Type="http://schemas.openxmlformats.org/officeDocument/2006/relationships/hyperlink" Target="https://members.wto.org/crnattachments/2018/TBT/EEC/18_5216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648</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Laverriere, Chantal</cp:lastModifiedBy>
  <cp:revision>8</cp:revision>
  <dcterms:created xsi:type="dcterms:W3CDTF">2018-10-05T09:36:00Z</dcterms:created>
  <dcterms:modified xsi:type="dcterms:W3CDTF">2018-10-08T09:05:00Z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G/TBT/N/EU/607</vt:lpwstr>
  </property>
</Properties>
</file>