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3621E2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3621E2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E24B5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Canada</w:t>
            </w:r>
            <w:bookmarkEnd w:id="1"/>
            <w:r w:rsidRPr="002F6A28">
              <w:t xml:space="preserve"> </w:t>
            </w:r>
          </w:p>
          <w:p w:rsidR="00F85C99" w:rsidRPr="002F6A28" w:rsidRDefault="003621E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E24B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Department of Innovation, Sciences and Economic Development</w:t>
            </w:r>
            <w:bookmarkEnd w:id="5"/>
          </w:p>
          <w:p w:rsidR="00F85C99" w:rsidRPr="002F6A28" w:rsidRDefault="003621E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:rsidR="009E24B5" w:rsidRPr="002F6A28" w:rsidRDefault="003621E2" w:rsidP="00AA646C">
            <w:r w:rsidRPr="002F6A28">
              <w:t>Canada’s Notification Authority and Enquiry Point</w:t>
            </w:r>
          </w:p>
          <w:p w:rsidR="009E24B5" w:rsidRPr="002F6A28" w:rsidRDefault="003621E2" w:rsidP="00AA646C">
            <w:r w:rsidRPr="002F6A28">
              <w:t>Global Affairs Canada</w:t>
            </w:r>
          </w:p>
          <w:p w:rsidR="009E24B5" w:rsidRPr="002F6A28" w:rsidRDefault="003621E2" w:rsidP="00AA646C">
            <w:r w:rsidRPr="002F6A28">
              <w:t>Technical Barriers and Regulations Division</w:t>
            </w:r>
          </w:p>
          <w:p w:rsidR="009E24B5" w:rsidRPr="002F6A28" w:rsidRDefault="003621E2" w:rsidP="00AA646C">
            <w:r w:rsidRPr="002F6A28">
              <w:t>111 Sussex Drive</w:t>
            </w:r>
          </w:p>
          <w:p w:rsidR="009E24B5" w:rsidRPr="002F6A28" w:rsidRDefault="003621E2" w:rsidP="00AA646C">
            <w:r w:rsidRPr="002F6A28">
              <w:t>Ottawa, ON K1A 0G2</w:t>
            </w:r>
          </w:p>
          <w:p w:rsidR="009E24B5" w:rsidRPr="002F6A28" w:rsidRDefault="003621E2" w:rsidP="00AA646C">
            <w:r w:rsidRPr="002F6A28">
              <w:t>Canada</w:t>
            </w:r>
          </w:p>
          <w:p w:rsidR="009E24B5" w:rsidRPr="002F6A28" w:rsidRDefault="003621E2" w:rsidP="00AA646C">
            <w:r w:rsidRPr="002F6A28">
              <w:t>Telephone: (343) 203-4273</w:t>
            </w:r>
          </w:p>
          <w:p w:rsidR="009E24B5" w:rsidRPr="002F6A28" w:rsidRDefault="003621E2" w:rsidP="00AA646C">
            <w:r w:rsidRPr="002F6A28">
              <w:t>Fax: (613) 943-0346</w:t>
            </w:r>
          </w:p>
          <w:p w:rsidR="009E24B5" w:rsidRPr="002F6A28" w:rsidRDefault="003621E2" w:rsidP="00AA646C">
            <w:pPr>
              <w:spacing w:after="120"/>
            </w:pPr>
            <w:r w:rsidRPr="002F6A28">
              <w:t xml:space="preserve">Email: </w:t>
            </w:r>
            <w:hyperlink r:id="rId7" w:history="1">
              <w:r w:rsidRPr="00350370">
                <w:rPr>
                  <w:rStyle w:val="Lienhypertexte"/>
                </w:rPr>
                <w:t>enquirypoint@international.gc.ca</w:t>
              </w:r>
            </w:hyperlink>
            <w:bookmarkEnd w:id="7"/>
            <w:r>
              <w:t xml:space="preserve"> </w:t>
            </w:r>
          </w:p>
        </w:tc>
      </w:tr>
      <w:tr w:rsidR="009E24B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3621E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End w:id="16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7" w:name="tbt3e"/>
            <w:bookmarkEnd w:id="17"/>
          </w:p>
        </w:tc>
      </w:tr>
      <w:tr w:rsidR="009E24B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</w:pPr>
            <w:bookmarkStart w:id="18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8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9" w:name="sps3a"/>
            <w:r w:rsidRPr="002F6A28">
              <w:rPr>
                <w:bCs/>
              </w:rPr>
              <w:t>Radiocommunications; electromagnetic compatibility (EMC) including radio interference (</w:t>
            </w:r>
            <w:proofErr w:type="gramStart"/>
            <w:r w:rsidRPr="002F6A28">
              <w:rPr>
                <w:bCs/>
              </w:rPr>
              <w:t>ICS :</w:t>
            </w:r>
            <w:proofErr w:type="gramEnd"/>
            <w:r w:rsidRPr="002F6A28">
              <w:rPr>
                <w:bCs/>
              </w:rPr>
              <w:t xml:space="preserve"> 33.060; 33.100)</w:t>
            </w:r>
            <w:bookmarkEnd w:id="19"/>
          </w:p>
        </w:tc>
      </w:tr>
      <w:tr w:rsidR="009E24B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</w:pPr>
            <w:bookmarkStart w:id="20" w:name="X_TBT_Reg_5A"/>
            <w:r w:rsidRPr="002F6A28">
              <w:rPr>
                <w:b/>
              </w:rPr>
              <w:t>Title, number of pages and language(s) of the notified document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5a"/>
            <w:r w:rsidRPr="002F6A28">
              <w:t>Notice No. SMSE-05-19 – Release of ICES-003, Issue 6, Information Technology Equipment (Including Digital Apparatus) — Limits and Methods of Measurement, (2 pages, available in English and French).</w:t>
            </w:r>
            <w:bookmarkStart w:id="22" w:name="sps5c"/>
            <w:bookmarkStart w:id="23" w:name="sps5b"/>
            <w:bookmarkEnd w:id="21"/>
            <w:bookmarkEnd w:id="22"/>
            <w:bookmarkEnd w:id="23"/>
          </w:p>
        </w:tc>
      </w:tr>
      <w:tr w:rsidR="009E24B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Pr="002F6A28">
              <w:t xml:space="preserve">Notice is hereby given by Innovation, Science and Economic Development Canada that the following has been published on its </w:t>
            </w:r>
            <w:hyperlink r:id="rId8" w:history="1">
              <w:r w:rsidRPr="001B611D">
                <w:rPr>
                  <w:rStyle w:val="Lienhypertexte"/>
                </w:rPr>
                <w:t>Web site</w:t>
              </w:r>
            </w:hyperlink>
            <w:r w:rsidRPr="002F6A28">
              <w:t>:</w:t>
            </w:r>
          </w:p>
          <w:p w:rsidR="009E24B5" w:rsidRPr="002F6A28" w:rsidRDefault="003621E2" w:rsidP="002F6A28">
            <w:pPr>
              <w:spacing w:before="120" w:after="120"/>
            </w:pPr>
            <w:r w:rsidRPr="002F6A28">
              <w:t>Interference-Causing Equipment Standard, ICES-003, Issue 6, Information Technology Equipment (Including Digital Apparatus) — Limits and Methods of Measurement, sets out standard requirements for information technology equipment (ITE), including digital apparatus.</w:t>
            </w:r>
            <w:bookmarkEnd w:id="25"/>
          </w:p>
        </w:tc>
      </w:tr>
      <w:tr w:rsidR="009E24B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Pr="002F6A28">
              <w:rPr>
                <w:lang w:eastAsia="en-GB"/>
              </w:rPr>
              <w:t>Spectrum Management</w:t>
            </w:r>
            <w:bookmarkEnd w:id="27"/>
          </w:p>
        </w:tc>
      </w:tr>
      <w:tr w:rsidR="009E24B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3621E2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9E24B5" w:rsidRPr="002F6A28" w:rsidRDefault="003621E2" w:rsidP="00CA1C8C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  <w:i/>
                <w:iCs/>
                <w:lang w:eastAsia="en-GB"/>
              </w:rPr>
              <w:t>Canada Gazette, Part I, 27 April 2019, pages 1</w:t>
            </w:r>
            <w:bookmarkStart w:id="29" w:name="_GoBack"/>
            <w:bookmarkEnd w:id="29"/>
            <w:r w:rsidRPr="002F6A28">
              <w:rPr>
                <w:bCs/>
                <w:i/>
                <w:iCs/>
                <w:lang w:eastAsia="en-GB"/>
              </w:rPr>
              <w:t>622-1623, (available in English and French).</w:t>
            </w:r>
          </w:p>
        </w:tc>
      </w:tr>
      <w:tr w:rsidR="009E24B5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3621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3621E2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2F6A28">
              <w:t>18 April 2019</w:t>
            </w:r>
            <w:bookmarkStart w:id="32" w:name="sps10b"/>
            <w:bookmarkEnd w:id="31"/>
            <w:r w:rsidRPr="002F6A28">
              <w:t xml:space="preserve"> (published)</w:t>
            </w:r>
            <w:bookmarkEnd w:id="32"/>
          </w:p>
          <w:p w:rsidR="00EE3A11" w:rsidRPr="002F6A28" w:rsidRDefault="003621E2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r w:rsidRPr="002F6A28">
              <w:t>18 April 2019</w:t>
            </w:r>
            <w:bookmarkStart w:id="35" w:name="sps11b"/>
            <w:bookmarkEnd w:id="34"/>
            <w:bookmarkEnd w:id="35"/>
          </w:p>
        </w:tc>
      </w:tr>
      <w:tr w:rsidR="009E24B5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3621E2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Pr="002F6A28">
              <w:rPr>
                <w:bCs/>
              </w:rPr>
              <w:t>17 July 2019</w:t>
            </w:r>
            <w:bookmarkEnd w:id="37"/>
          </w:p>
        </w:tc>
      </w:tr>
      <w:tr w:rsidR="009E24B5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3621E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3621E2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</w:p>
          <w:p w:rsidR="009E24B5" w:rsidRPr="002F6A28" w:rsidRDefault="003621E2" w:rsidP="00B16145">
            <w:pPr>
              <w:keepNext/>
              <w:keepLines/>
              <w:spacing w:before="120" w:after="120"/>
            </w:pPr>
            <w:r w:rsidRPr="002F6A28">
              <w:t>The electronic version of the regulatory text can be downloaded at:</w:t>
            </w:r>
          </w:p>
          <w:p w:rsidR="009E24B5" w:rsidRPr="002F6A28" w:rsidRDefault="00CA1C8C" w:rsidP="00B16145">
            <w:pPr>
              <w:keepNext/>
              <w:keepLines/>
            </w:pPr>
            <w:hyperlink r:id="rId9" w:history="1">
              <w:r w:rsidR="003621E2" w:rsidRPr="002F6A28">
                <w:rPr>
                  <w:color w:val="0000FF"/>
                  <w:u w:val="single"/>
                </w:rPr>
                <w:t>http://www.gazette.gc.ca/rp-pr/p1/2019/2019-04-27/html/notice-avis-eng.php</w:t>
              </w:r>
            </w:hyperlink>
            <w:r w:rsidR="003621E2" w:rsidRPr="002F6A28">
              <w:t xml:space="preserve"> </w:t>
            </w:r>
          </w:p>
          <w:p w:rsidR="009E24B5" w:rsidRPr="002F6A28" w:rsidRDefault="00CA1C8C" w:rsidP="00B16145">
            <w:pPr>
              <w:keepNext/>
              <w:keepLines/>
            </w:pPr>
            <w:hyperlink r:id="rId10" w:history="1">
              <w:r w:rsidR="003621E2" w:rsidRPr="002F6A28">
                <w:rPr>
                  <w:color w:val="0000FF"/>
                  <w:u w:val="single"/>
                </w:rPr>
                <w:t>http://www.gazette.gc.ca/rp-pr/p1/2019/2019-04-27/html/notice-avis-fra.php</w:t>
              </w:r>
            </w:hyperlink>
            <w:r w:rsidR="003621E2" w:rsidRPr="002F6A28">
              <w:t xml:space="preserve"> </w:t>
            </w:r>
          </w:p>
          <w:p w:rsidR="009E24B5" w:rsidRPr="002F6A28" w:rsidRDefault="00CA1C8C" w:rsidP="00B16145">
            <w:pPr>
              <w:keepNext/>
              <w:keepLines/>
            </w:pPr>
            <w:hyperlink r:id="rId11" w:history="1">
              <w:r w:rsidR="003621E2" w:rsidRPr="002F6A28">
                <w:rPr>
                  <w:color w:val="0000FF"/>
                  <w:u w:val="single"/>
                </w:rPr>
                <w:t>http://www.ic.gc.ca/eic/site/smt-gst.nsf/eng/sf00020.html</w:t>
              </w:r>
            </w:hyperlink>
          </w:p>
          <w:p w:rsidR="009E24B5" w:rsidRPr="002F6A28" w:rsidRDefault="00CA1C8C" w:rsidP="003621E2">
            <w:pPr>
              <w:keepNext/>
              <w:keepLines/>
              <w:spacing w:after="120"/>
            </w:pPr>
            <w:hyperlink r:id="rId12" w:history="1">
              <w:r w:rsidR="003621E2" w:rsidRPr="002F6A28">
                <w:rPr>
                  <w:color w:val="0000FF"/>
                  <w:u w:val="single"/>
                </w:rPr>
                <w:t>http://www.ic.gc.ca/eic/site/smt-gst.nsf/fra/sf00020.html</w:t>
              </w:r>
            </w:hyperlink>
          </w:p>
        </w:tc>
      </w:tr>
    </w:tbl>
    <w:p w:rsidR="00EE3A11" w:rsidRPr="002F6A28" w:rsidRDefault="00EE3A11" w:rsidP="002F6A28"/>
    <w:sectPr w:rsidR="00EE3A11" w:rsidRPr="002F6A28" w:rsidSect="003621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067" w:rsidRDefault="003621E2">
      <w:r>
        <w:separator/>
      </w:r>
    </w:p>
  </w:endnote>
  <w:endnote w:type="continuationSeparator" w:id="0">
    <w:p w:rsidR="00C06067" w:rsidRDefault="0036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3621E2" w:rsidRDefault="003621E2" w:rsidP="003621E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3621E2" w:rsidRDefault="003621E2" w:rsidP="003621E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3621E2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067" w:rsidRDefault="003621E2">
      <w:r>
        <w:separator/>
      </w:r>
    </w:p>
  </w:footnote>
  <w:footnote w:type="continuationSeparator" w:id="0">
    <w:p w:rsidR="00C06067" w:rsidRDefault="0036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E2" w:rsidRPr="003621E2" w:rsidRDefault="003621E2" w:rsidP="003621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1E2">
      <w:t>G/TBT/N/CAN/586</w:t>
    </w:r>
  </w:p>
  <w:p w:rsidR="003621E2" w:rsidRPr="003621E2" w:rsidRDefault="003621E2" w:rsidP="003621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621E2" w:rsidRPr="003621E2" w:rsidRDefault="003621E2" w:rsidP="003621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1E2">
      <w:t xml:space="preserve">- </w:t>
    </w:r>
    <w:r w:rsidRPr="003621E2">
      <w:fldChar w:fldCharType="begin"/>
    </w:r>
    <w:r w:rsidRPr="003621E2">
      <w:instrText xml:space="preserve"> PAGE </w:instrText>
    </w:r>
    <w:r w:rsidRPr="003621E2">
      <w:fldChar w:fldCharType="separate"/>
    </w:r>
    <w:r w:rsidRPr="003621E2">
      <w:rPr>
        <w:noProof/>
      </w:rPr>
      <w:t>2</w:t>
    </w:r>
    <w:r w:rsidRPr="003621E2">
      <w:fldChar w:fldCharType="end"/>
    </w:r>
    <w:r w:rsidRPr="003621E2">
      <w:t xml:space="preserve"> -</w:t>
    </w:r>
  </w:p>
  <w:p w:rsidR="009239F7" w:rsidRPr="003621E2" w:rsidRDefault="009239F7" w:rsidP="003621E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1E2" w:rsidRPr="003621E2" w:rsidRDefault="003621E2" w:rsidP="003621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1E2">
      <w:t>G/TBT/N/CAN/586</w:t>
    </w:r>
  </w:p>
  <w:p w:rsidR="003621E2" w:rsidRPr="003621E2" w:rsidRDefault="003621E2" w:rsidP="003621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3621E2" w:rsidRPr="003621E2" w:rsidRDefault="003621E2" w:rsidP="003621E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621E2">
      <w:t xml:space="preserve">- </w:t>
    </w:r>
    <w:r w:rsidRPr="003621E2">
      <w:fldChar w:fldCharType="begin"/>
    </w:r>
    <w:r w:rsidRPr="003621E2">
      <w:instrText xml:space="preserve"> PAGE </w:instrText>
    </w:r>
    <w:r w:rsidRPr="003621E2">
      <w:fldChar w:fldCharType="separate"/>
    </w:r>
    <w:r w:rsidRPr="003621E2">
      <w:rPr>
        <w:noProof/>
      </w:rPr>
      <w:t>2</w:t>
    </w:r>
    <w:r w:rsidRPr="003621E2">
      <w:fldChar w:fldCharType="end"/>
    </w:r>
    <w:r w:rsidRPr="003621E2">
      <w:t xml:space="preserve"> -</w:t>
    </w:r>
  </w:p>
  <w:p w:rsidR="009239F7" w:rsidRPr="003621E2" w:rsidRDefault="009239F7" w:rsidP="003621E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E24B5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3621E2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1"/>
    <w:tr w:rsidR="009E24B5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8627A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E24B5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3621E2" w:rsidRDefault="003621E2" w:rsidP="00B801E9">
          <w:pPr>
            <w:jc w:val="right"/>
            <w:rPr>
              <w:b/>
              <w:szCs w:val="16"/>
            </w:rPr>
          </w:pPr>
          <w:bookmarkStart w:id="42" w:name="bmkSymbols"/>
          <w:r>
            <w:rPr>
              <w:b/>
              <w:szCs w:val="16"/>
            </w:rPr>
            <w:t>G/TBT/N/CAN/586</w:t>
          </w:r>
        </w:p>
        <w:bookmarkEnd w:id="42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9E24B5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CA1C8C" w:rsidP="00B801E9">
          <w:pPr>
            <w:jc w:val="right"/>
            <w:rPr>
              <w:szCs w:val="16"/>
            </w:rPr>
          </w:pPr>
          <w:bookmarkStart w:id="43" w:name="spsDateDistribution"/>
          <w:bookmarkStart w:id="44" w:name="bmkDate"/>
          <w:bookmarkEnd w:id="43"/>
          <w:bookmarkEnd w:id="44"/>
          <w:r>
            <w:rPr>
              <w:szCs w:val="16"/>
            </w:rPr>
            <w:t>8 May 2019</w:t>
          </w:r>
        </w:p>
      </w:tc>
    </w:tr>
    <w:tr w:rsidR="009E24B5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3621E2" w:rsidP="0097650D">
          <w:pPr>
            <w:jc w:val="left"/>
            <w:rPr>
              <w:b/>
            </w:rPr>
          </w:pPr>
          <w:bookmarkStart w:id="45" w:name="bmkSerial"/>
          <w:r w:rsidRPr="002F6A28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CA1C8C">
            <w:rPr>
              <w:color w:val="FF0000"/>
              <w:szCs w:val="16"/>
            </w:rPr>
            <w:t>19-3155</w:t>
          </w:r>
          <w:r w:rsidRPr="002F6A28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3621E2" w:rsidP="00B801E9">
          <w:pPr>
            <w:jc w:val="right"/>
            <w:rPr>
              <w:szCs w:val="16"/>
            </w:rPr>
          </w:pPr>
          <w:bookmarkStart w:id="4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7"/>
        </w:p>
      </w:tc>
    </w:tr>
    <w:tr w:rsidR="009E24B5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3621E2" w:rsidP="00B801E9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Technical Barriers to Trade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3621E2" w:rsidP="00B801E9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English/French</w:t>
          </w:r>
          <w:bookmarkEnd w:id="49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9EA5B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444E066" w:tentative="1">
      <w:start w:val="1"/>
      <w:numFmt w:val="lowerLetter"/>
      <w:lvlText w:val="%2."/>
      <w:lvlJc w:val="left"/>
      <w:pPr>
        <w:ind w:left="1080" w:hanging="360"/>
      </w:pPr>
    </w:lvl>
    <w:lvl w:ilvl="2" w:tplc="6CFC660E" w:tentative="1">
      <w:start w:val="1"/>
      <w:numFmt w:val="lowerRoman"/>
      <w:lvlText w:val="%3."/>
      <w:lvlJc w:val="right"/>
      <w:pPr>
        <w:ind w:left="1800" w:hanging="180"/>
      </w:pPr>
    </w:lvl>
    <w:lvl w:ilvl="3" w:tplc="C150A40C" w:tentative="1">
      <w:start w:val="1"/>
      <w:numFmt w:val="decimal"/>
      <w:lvlText w:val="%4."/>
      <w:lvlJc w:val="left"/>
      <w:pPr>
        <w:ind w:left="2520" w:hanging="360"/>
      </w:pPr>
    </w:lvl>
    <w:lvl w:ilvl="4" w:tplc="E2C6796A" w:tentative="1">
      <w:start w:val="1"/>
      <w:numFmt w:val="lowerLetter"/>
      <w:lvlText w:val="%5."/>
      <w:lvlJc w:val="left"/>
      <w:pPr>
        <w:ind w:left="3240" w:hanging="360"/>
      </w:pPr>
    </w:lvl>
    <w:lvl w:ilvl="5" w:tplc="3F18D842" w:tentative="1">
      <w:start w:val="1"/>
      <w:numFmt w:val="lowerRoman"/>
      <w:lvlText w:val="%6."/>
      <w:lvlJc w:val="right"/>
      <w:pPr>
        <w:ind w:left="3960" w:hanging="180"/>
      </w:pPr>
    </w:lvl>
    <w:lvl w:ilvl="6" w:tplc="F55422A2" w:tentative="1">
      <w:start w:val="1"/>
      <w:numFmt w:val="decimal"/>
      <w:lvlText w:val="%7."/>
      <w:lvlJc w:val="left"/>
      <w:pPr>
        <w:ind w:left="4680" w:hanging="360"/>
      </w:pPr>
    </w:lvl>
    <w:lvl w:ilvl="7" w:tplc="F61A09E0" w:tentative="1">
      <w:start w:val="1"/>
      <w:numFmt w:val="lowerLetter"/>
      <w:lvlText w:val="%8."/>
      <w:lvlJc w:val="left"/>
      <w:pPr>
        <w:ind w:left="5400" w:hanging="360"/>
      </w:pPr>
    </w:lvl>
    <w:lvl w:ilvl="8" w:tplc="386ABA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51A8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08A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14AA8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2FA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4831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32A4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28BB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F6A3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A4B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B611D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72B4"/>
    <w:rsid w:val="003621E2"/>
    <w:rsid w:val="00381B96"/>
    <w:rsid w:val="00383F7A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27A4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24B5"/>
    <w:rsid w:val="009E75ED"/>
    <w:rsid w:val="009F1F2F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06067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A1C8C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500D2E"/>
  <w15:docId w15:val="{974506A2-8B7C-4B47-BDCC-5A4C6502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36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.gc.ca/eic/site/smt-gst.nsf/eng/sf11152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point@international.gc.ca" TargetMode="External"/><Relationship Id="rId12" Type="http://schemas.openxmlformats.org/officeDocument/2006/relationships/hyperlink" Target="http://www.ic.gc.ca/eic/site/smt-gst.nsf/fra/sf00020.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.gc.ca/eic/site/smt-gst.nsf/eng/sf00020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gazette.gc.ca/rp-pr/p1/2019/2019-04-27/html/notice-avis-fra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zette.gc.ca/rp-pr/p1/2019/2019-04-27/html/notice-avis-eng.php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5</cp:revision>
  <dcterms:created xsi:type="dcterms:W3CDTF">2019-05-08T09:56:00Z</dcterms:created>
  <dcterms:modified xsi:type="dcterms:W3CDTF">2019-05-08T12:15:00Z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G/TBT/N/CAN/586</vt:lpwstr>
  </property>
</Properties>
</file>