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0238DE" w:rsidP="002F6A28">
      <w:pPr>
        <w:pStyle w:val="Title"/>
        <w:rPr>
          <w:caps w:val="0"/>
          <w:kern w:val="0"/>
        </w:rPr>
      </w:pPr>
      <w:bookmarkStart w:id="0" w:name="_GoBack"/>
      <w:bookmarkEnd w:id="0"/>
      <w:r w:rsidRPr="002F6A28">
        <w:rPr>
          <w:caps w:val="0"/>
          <w:kern w:val="0"/>
        </w:rPr>
        <w:t>NOTIFICATION</w:t>
      </w:r>
    </w:p>
    <w:p w:rsidR="009239F7" w:rsidRPr="002F6A28" w:rsidRDefault="000238DE"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74F1E" w:rsidTr="0069259F">
        <w:tc>
          <w:tcPr>
            <w:tcW w:w="713" w:type="dxa"/>
            <w:tcBorders>
              <w:bottom w:val="single" w:sz="6" w:space="0" w:color="auto"/>
            </w:tcBorders>
            <w:shd w:val="clear" w:color="auto" w:fill="auto"/>
          </w:tcPr>
          <w:p w:rsidR="00F85C99" w:rsidRPr="002F6A28" w:rsidRDefault="000238DE" w:rsidP="0058403D">
            <w:pPr>
              <w:spacing w:before="120" w:after="120"/>
            </w:pPr>
            <w:r w:rsidRPr="002F6A28">
              <w:rPr>
                <w:b/>
              </w:rPr>
              <w:t>1.</w:t>
            </w:r>
          </w:p>
        </w:tc>
        <w:tc>
          <w:tcPr>
            <w:tcW w:w="8546" w:type="dxa"/>
            <w:tcBorders>
              <w:bottom w:val="single" w:sz="6" w:space="0" w:color="auto"/>
            </w:tcBorders>
            <w:shd w:val="clear" w:color="auto" w:fill="auto"/>
          </w:tcPr>
          <w:p w:rsidR="00F85C99" w:rsidRPr="002F6A28" w:rsidRDefault="000238DE" w:rsidP="0058403D">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Botswana</w:t>
            </w:r>
            <w:bookmarkEnd w:id="2"/>
            <w:r w:rsidRPr="002F6A28">
              <w:t xml:space="preserve"> </w:t>
            </w:r>
          </w:p>
          <w:p w:rsidR="00674F1E" w:rsidRPr="00C379C8" w:rsidRDefault="000238DE" w:rsidP="0058403D">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p>
        </w:tc>
      </w:tr>
      <w:tr w:rsidR="00674F1E" w:rsidTr="0069259F">
        <w:tc>
          <w:tcPr>
            <w:tcW w:w="713" w:type="dxa"/>
            <w:tcBorders>
              <w:top w:val="single" w:sz="6" w:space="0" w:color="auto"/>
              <w:bottom w:val="single" w:sz="6" w:space="0" w:color="auto"/>
            </w:tcBorders>
            <w:shd w:val="clear" w:color="auto" w:fill="auto"/>
          </w:tcPr>
          <w:p w:rsidR="00F85C99" w:rsidRPr="002F6A28" w:rsidRDefault="000238DE" w:rsidP="0058403D">
            <w:pPr>
              <w:spacing w:before="120" w:after="120"/>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0238DE" w:rsidP="0058403D">
            <w:pPr>
              <w:spacing w:before="120" w:after="120"/>
            </w:pPr>
            <w:bookmarkStart w:id="4" w:name="X_TBT_Reg_2A"/>
            <w:r w:rsidRPr="002F6A28">
              <w:rPr>
                <w:b/>
              </w:rPr>
              <w:t>Agency responsible</w:t>
            </w:r>
            <w:bookmarkEnd w:id="4"/>
            <w:r w:rsidRPr="002F6A28">
              <w:rPr>
                <w:b/>
              </w:rPr>
              <w:t>:</w:t>
            </w:r>
            <w:r w:rsidR="00EE3A11" w:rsidRPr="00C379C8">
              <w:t xml:space="preserve"> </w:t>
            </w:r>
          </w:p>
          <w:p w:rsidR="00674F1E" w:rsidRPr="002F6A28" w:rsidRDefault="000238DE" w:rsidP="0058403D">
            <w:pPr>
              <w:spacing w:after="120"/>
            </w:pPr>
            <w:r w:rsidRPr="002F6A28">
              <w:t>Botswana WTO-TBT Enquiry Point</w:t>
            </w:r>
          </w:p>
          <w:p w:rsidR="00F85C99" w:rsidRPr="002F6A28" w:rsidRDefault="000238DE" w:rsidP="0058403D">
            <w:pPr>
              <w:spacing w:after="120"/>
            </w:pPr>
            <w:bookmarkStart w:id="5"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5"/>
            <w:r w:rsidRPr="002F6A28">
              <w:rPr>
                <w:b/>
              </w:rPr>
              <w:t>:</w:t>
            </w:r>
            <w:r w:rsidR="00AC6C6E" w:rsidRPr="00C379C8">
              <w:t xml:space="preserve"> </w:t>
            </w:r>
          </w:p>
          <w:p w:rsidR="00674F1E" w:rsidRPr="002F6A28" w:rsidRDefault="00037D31" w:rsidP="0058403D">
            <w:r w:rsidRPr="002F6A28">
              <w:t xml:space="preserve">Botswana Bureau </w:t>
            </w:r>
            <w:r w:rsidR="00E22BFB">
              <w:t>o</w:t>
            </w:r>
            <w:r w:rsidRPr="002F6A28">
              <w:t>f Standards</w:t>
            </w:r>
          </w:p>
          <w:p w:rsidR="00674F1E" w:rsidRPr="002F6A28" w:rsidRDefault="00037D31" w:rsidP="0058403D">
            <w:r w:rsidRPr="002F6A28">
              <w:t>Private Bag Bo 48</w:t>
            </w:r>
          </w:p>
          <w:p w:rsidR="00674F1E" w:rsidRPr="002F6A28" w:rsidRDefault="00037D31" w:rsidP="0058403D">
            <w:r w:rsidRPr="002F6A28">
              <w:t>Gaborone</w:t>
            </w:r>
          </w:p>
          <w:p w:rsidR="00674F1E" w:rsidRPr="002F6A28" w:rsidRDefault="00037D31" w:rsidP="0058403D">
            <w:r w:rsidRPr="002F6A28">
              <w:t>Botswana</w:t>
            </w:r>
          </w:p>
          <w:p w:rsidR="00674F1E" w:rsidRPr="002F6A28" w:rsidRDefault="00037D31" w:rsidP="0058403D">
            <w:r w:rsidRPr="002F6A28">
              <w:t>Tel</w:t>
            </w:r>
            <w:r w:rsidR="000238DE" w:rsidRPr="002F6A28">
              <w:t>: (+267) 3903200</w:t>
            </w:r>
          </w:p>
          <w:p w:rsidR="00674F1E" w:rsidRPr="002F6A28" w:rsidRDefault="00037D31" w:rsidP="0058403D">
            <w:r w:rsidRPr="002F6A28">
              <w:t>Fax</w:t>
            </w:r>
            <w:r w:rsidR="000238DE" w:rsidRPr="002F6A28">
              <w:t>: (+267) 3903120</w:t>
            </w:r>
          </w:p>
          <w:p w:rsidR="00037D31" w:rsidRPr="002F6A28" w:rsidRDefault="00037D31" w:rsidP="0058403D">
            <w:pPr>
              <w:spacing w:after="120"/>
            </w:pPr>
            <w:r w:rsidRPr="002F6A28">
              <w:t>Email</w:t>
            </w:r>
            <w:r w:rsidR="000238DE" w:rsidRPr="002F6A28">
              <w:t xml:space="preserve">: </w:t>
            </w:r>
            <w:hyperlink r:id="rId7" w:history="1">
              <w:r w:rsidRPr="00187264">
                <w:rPr>
                  <w:rStyle w:val="Hyperlink"/>
                </w:rPr>
                <w:t>infoc@hq.bobstandards.bw</w:t>
              </w:r>
            </w:hyperlink>
          </w:p>
        </w:tc>
      </w:tr>
      <w:tr w:rsidR="00674F1E" w:rsidTr="0069259F">
        <w:tc>
          <w:tcPr>
            <w:tcW w:w="713" w:type="dxa"/>
            <w:tcBorders>
              <w:top w:val="single" w:sz="6" w:space="0" w:color="auto"/>
              <w:bottom w:val="single" w:sz="6" w:space="0" w:color="auto"/>
            </w:tcBorders>
            <w:shd w:val="clear" w:color="auto" w:fill="auto"/>
          </w:tcPr>
          <w:p w:rsidR="00F85C99" w:rsidRPr="002F6A28" w:rsidRDefault="000238DE" w:rsidP="0058403D">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0238DE" w:rsidP="0058403D">
            <w:pPr>
              <w:spacing w:before="120" w:after="120"/>
            </w:pPr>
            <w:bookmarkStart w:id="6" w:name="X_TBT_Reg_3A"/>
            <w:r w:rsidRPr="002F6A28">
              <w:rPr>
                <w:b/>
              </w:rPr>
              <w:t>Notified under Article 2.9.2</w:t>
            </w:r>
            <w:bookmarkEnd w:id="6"/>
            <w:r w:rsidRPr="002F6A28">
              <w:rPr>
                <w:b/>
              </w:rPr>
              <w:t xml:space="preserve"> [</w:t>
            </w:r>
            <w:bookmarkStart w:id="7" w:name="tbt3a"/>
            <w:r w:rsidRPr="002F6A28">
              <w:rPr>
                <w:b/>
              </w:rPr>
              <w:t>X</w:t>
            </w:r>
            <w:bookmarkEnd w:id="7"/>
            <w:r w:rsidRPr="002F6A28">
              <w:rPr>
                <w:b/>
              </w:rPr>
              <w:t xml:space="preserve">], </w:t>
            </w:r>
            <w:bookmarkStart w:id="8" w:name="X_TBT_Reg_3B"/>
            <w:r w:rsidRPr="002F6A28">
              <w:rPr>
                <w:b/>
              </w:rPr>
              <w:t>2.10.1</w:t>
            </w:r>
            <w:bookmarkEnd w:id="8"/>
            <w:r w:rsidRPr="002F6A28">
              <w:rPr>
                <w:b/>
              </w:rPr>
              <w:t xml:space="preserve"> </w:t>
            </w:r>
            <w:proofErr w:type="gramStart"/>
            <w:r w:rsidRPr="002F6A28">
              <w:rPr>
                <w:b/>
              </w:rPr>
              <w:t>[</w:t>
            </w:r>
            <w:r w:rsidR="00ED28BB" w:rsidRPr="002F6A28">
              <w:rPr>
                <w:b/>
              </w:rPr>
              <w:t> </w:t>
            </w:r>
            <w:r w:rsidRPr="002F6A28">
              <w:rPr>
                <w:b/>
              </w:rPr>
              <w:t>]</w:t>
            </w:r>
            <w:proofErr w:type="gramEnd"/>
            <w:r w:rsidRPr="002F6A28">
              <w:rPr>
                <w:b/>
              </w:rPr>
              <w:t xml:space="preserve">, </w:t>
            </w:r>
            <w:bookmarkStart w:id="9" w:name="X_TBT_Reg_3C"/>
            <w:r w:rsidRPr="002F6A28">
              <w:rPr>
                <w:b/>
              </w:rPr>
              <w:t>5.6.2</w:t>
            </w:r>
            <w:bookmarkEnd w:id="9"/>
            <w:r w:rsidRPr="002F6A28">
              <w:rPr>
                <w:b/>
              </w:rPr>
              <w:t xml:space="preserve"> [</w:t>
            </w:r>
            <w:bookmarkStart w:id="10" w:name="tbt3c"/>
            <w:r w:rsidRPr="002F6A28">
              <w:rPr>
                <w:b/>
              </w:rPr>
              <w:t>X</w:t>
            </w:r>
            <w:bookmarkEnd w:id="10"/>
            <w:r w:rsidRPr="002F6A28">
              <w:rPr>
                <w:b/>
              </w:rPr>
              <w:t xml:space="preserve">], </w:t>
            </w:r>
            <w:bookmarkStart w:id="11" w:name="X_TBT_Reg_3D"/>
            <w:r w:rsidRPr="002F6A28">
              <w:rPr>
                <w:b/>
              </w:rPr>
              <w:t>5.7.1</w:t>
            </w:r>
            <w:bookmarkEnd w:id="11"/>
            <w:r w:rsidRPr="002F6A28">
              <w:rPr>
                <w:b/>
              </w:rPr>
              <w:t xml:space="preserve"> [</w:t>
            </w:r>
            <w:r w:rsidR="00ED28BB" w:rsidRPr="002F6A28">
              <w:rPr>
                <w:b/>
              </w:rPr>
              <w:t> </w:t>
            </w:r>
            <w:r w:rsidRPr="002F6A28">
              <w:rPr>
                <w:b/>
              </w:rPr>
              <w:t xml:space="preserve">], </w:t>
            </w:r>
            <w:bookmarkStart w:id="12" w:name="X_TBT_Reg_3E"/>
            <w:r w:rsidRPr="002F6A28">
              <w:rPr>
                <w:b/>
              </w:rPr>
              <w:t>other</w:t>
            </w:r>
            <w:bookmarkEnd w:id="12"/>
            <w:r w:rsidR="00FF5C69">
              <w:rPr>
                <w:b/>
              </w:rPr>
              <w:t>:</w:t>
            </w:r>
            <w:r w:rsidR="0058336F">
              <w:rPr>
                <w:b/>
              </w:rPr>
              <w:t xml:space="preserve"> </w:t>
            </w:r>
            <w:bookmarkStart w:id="13" w:name="tbt3e"/>
            <w:bookmarkEnd w:id="13"/>
          </w:p>
        </w:tc>
      </w:tr>
      <w:tr w:rsidR="00674F1E" w:rsidTr="0069259F">
        <w:tc>
          <w:tcPr>
            <w:tcW w:w="713" w:type="dxa"/>
            <w:tcBorders>
              <w:top w:val="single" w:sz="6" w:space="0" w:color="auto"/>
              <w:bottom w:val="single" w:sz="6" w:space="0" w:color="auto"/>
            </w:tcBorders>
            <w:shd w:val="clear" w:color="auto" w:fill="auto"/>
          </w:tcPr>
          <w:p w:rsidR="00F85C99" w:rsidRPr="002F6A28" w:rsidRDefault="000238DE" w:rsidP="0058403D">
            <w:pPr>
              <w:spacing w:before="120" w:after="120"/>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0238DE" w:rsidP="0058403D">
            <w:pPr>
              <w:spacing w:before="120" w:after="120"/>
            </w:pPr>
            <w:bookmarkStart w:id="14"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4"/>
            <w:r w:rsidRPr="002F6A28">
              <w:rPr>
                <w:b/>
              </w:rPr>
              <w:t>:</w:t>
            </w:r>
            <w:r w:rsidR="00EE3A11" w:rsidRPr="00C379C8">
              <w:t xml:space="preserve"> </w:t>
            </w:r>
            <w:bookmarkStart w:id="15" w:name="sps3a"/>
            <w:r w:rsidRPr="002F6A28">
              <w:rPr>
                <w:bCs/>
              </w:rPr>
              <w:t>Cooking ranges, working tables, ovens and similar appliances (ICS 97.040.20)</w:t>
            </w:r>
            <w:bookmarkEnd w:id="15"/>
          </w:p>
        </w:tc>
      </w:tr>
      <w:tr w:rsidR="00674F1E" w:rsidTr="0069259F">
        <w:tc>
          <w:tcPr>
            <w:tcW w:w="713" w:type="dxa"/>
            <w:tcBorders>
              <w:top w:val="single" w:sz="6" w:space="0" w:color="auto"/>
              <w:bottom w:val="single" w:sz="6" w:space="0" w:color="auto"/>
            </w:tcBorders>
            <w:shd w:val="clear" w:color="auto" w:fill="auto"/>
          </w:tcPr>
          <w:p w:rsidR="00F85C99" w:rsidRPr="002F6A28" w:rsidRDefault="000238DE" w:rsidP="0058403D">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0238DE" w:rsidP="0058403D">
            <w:pPr>
              <w:spacing w:before="120" w:after="120"/>
            </w:pPr>
            <w:bookmarkStart w:id="16" w:name="X_TBT_Reg_5A"/>
            <w:r w:rsidRPr="002F6A28">
              <w:rPr>
                <w:b/>
              </w:rPr>
              <w:t>Title, number of pages and language(s) of the notified document</w:t>
            </w:r>
            <w:bookmarkEnd w:id="16"/>
            <w:r w:rsidRPr="002F6A28">
              <w:rPr>
                <w:b/>
              </w:rPr>
              <w:t>:</w:t>
            </w:r>
            <w:r w:rsidR="00EE3A11" w:rsidRPr="00C379C8">
              <w:t xml:space="preserve"> </w:t>
            </w:r>
            <w:bookmarkStart w:id="17" w:name="sps5a"/>
            <w:r w:rsidRPr="002F6A28">
              <w:t xml:space="preserve">Household and similar electrical appliances - Safety - Part 2-25: </w:t>
            </w:r>
            <w:proofErr w:type="gramStart"/>
            <w:r w:rsidRPr="002F6A28">
              <w:t>Particular requirements</w:t>
            </w:r>
            <w:proofErr w:type="gramEnd"/>
            <w:r w:rsidRPr="002F6A28">
              <w:t xml:space="preserve"> for microwave ovens, including combination microwave ovens (12 page(s), in English)</w:t>
            </w:r>
            <w:bookmarkStart w:id="18" w:name="sps5c"/>
            <w:bookmarkStart w:id="19" w:name="sps5b"/>
            <w:bookmarkEnd w:id="17"/>
            <w:bookmarkEnd w:id="18"/>
            <w:bookmarkEnd w:id="19"/>
          </w:p>
        </w:tc>
      </w:tr>
      <w:tr w:rsidR="00674F1E" w:rsidTr="0069259F">
        <w:tc>
          <w:tcPr>
            <w:tcW w:w="713" w:type="dxa"/>
            <w:tcBorders>
              <w:top w:val="single" w:sz="6" w:space="0" w:color="auto"/>
              <w:bottom w:val="single" w:sz="6" w:space="0" w:color="auto"/>
            </w:tcBorders>
            <w:shd w:val="clear" w:color="auto" w:fill="auto"/>
          </w:tcPr>
          <w:p w:rsidR="00F85C99" w:rsidRPr="002F6A28" w:rsidRDefault="000238DE" w:rsidP="0058403D">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0238DE" w:rsidP="0058403D">
            <w:pPr>
              <w:spacing w:before="120" w:after="120"/>
              <w:rPr>
                <w:b/>
              </w:rPr>
            </w:pPr>
            <w:bookmarkStart w:id="20" w:name="X_TBT_Reg_6A"/>
            <w:r w:rsidRPr="002F6A28">
              <w:rPr>
                <w:b/>
              </w:rPr>
              <w:t>Description of content</w:t>
            </w:r>
            <w:bookmarkEnd w:id="20"/>
            <w:r w:rsidRPr="002F6A28">
              <w:rPr>
                <w:b/>
              </w:rPr>
              <w:t>:</w:t>
            </w:r>
            <w:r w:rsidR="00FE448B" w:rsidRPr="00C379C8">
              <w:t xml:space="preserve"> </w:t>
            </w:r>
            <w:r w:rsidRPr="002F6A28">
              <w:t>This International Standard deals with the safety of microwave ovens for household and similar use, their rated voltage being not more than 250 V.</w:t>
            </w:r>
          </w:p>
          <w:p w:rsidR="00674F1E" w:rsidRPr="002F6A28" w:rsidRDefault="000238DE" w:rsidP="0058403D">
            <w:pPr>
              <w:spacing w:before="120" w:after="120"/>
            </w:pPr>
            <w:r w:rsidRPr="002F6A28">
              <w:t xml:space="preserve">Appliances not intended for normal household </w:t>
            </w:r>
            <w:proofErr w:type="gramStart"/>
            <w:r w:rsidRPr="002F6A28">
              <w:t>use</w:t>
            </w:r>
            <w:proofErr w:type="gramEnd"/>
            <w:r w:rsidRPr="002F6A28">
              <w:t xml:space="preserve"> but which nevertheless may be a source of danger to the public, such as appliances intended to be used by laymen in shops, in light industry and on farms, are within the scope of this standard. However, if the appliance is intended to be used professionally to process food for commercial purposes, the appliance is not considered to be for household and similar use only.</w:t>
            </w:r>
          </w:p>
        </w:tc>
      </w:tr>
      <w:tr w:rsidR="00674F1E" w:rsidTr="0069259F">
        <w:tc>
          <w:tcPr>
            <w:tcW w:w="713" w:type="dxa"/>
            <w:tcBorders>
              <w:top w:val="single" w:sz="6" w:space="0" w:color="auto"/>
              <w:bottom w:val="single" w:sz="6" w:space="0" w:color="auto"/>
            </w:tcBorders>
            <w:shd w:val="clear" w:color="auto" w:fill="auto"/>
          </w:tcPr>
          <w:p w:rsidR="00F85C99" w:rsidRPr="002F6A28" w:rsidRDefault="000238DE" w:rsidP="0058403D">
            <w:pPr>
              <w:spacing w:before="120" w:after="12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0238DE" w:rsidP="0058403D">
            <w:pPr>
              <w:spacing w:before="120" w:after="120"/>
              <w:rPr>
                <w:b/>
              </w:rPr>
            </w:pPr>
            <w:bookmarkStart w:id="21" w:name="X_TBT_Reg_7A"/>
            <w:r w:rsidRPr="002F6A28">
              <w:rPr>
                <w:b/>
              </w:rPr>
              <w:t>Objective and rationale, including the nature of urgent problems where applicable</w:t>
            </w:r>
            <w:bookmarkEnd w:id="21"/>
            <w:r w:rsidRPr="002F6A28">
              <w:rPr>
                <w:b/>
              </w:rPr>
              <w:t>:</w:t>
            </w:r>
            <w:r w:rsidR="00EE3A11" w:rsidRPr="00C379C8">
              <w:t xml:space="preserve"> </w:t>
            </w:r>
            <w:bookmarkStart w:id="22" w:name="sps7f"/>
            <w:r w:rsidRPr="002F6A28">
              <w:t>Consumer information, labelling; Prevention of deceptive practices and consumer protection; Quality requirements; Harmonization</w:t>
            </w:r>
            <w:bookmarkEnd w:id="22"/>
          </w:p>
        </w:tc>
      </w:tr>
      <w:tr w:rsidR="00674F1E" w:rsidTr="0069259F">
        <w:tc>
          <w:tcPr>
            <w:tcW w:w="713" w:type="dxa"/>
            <w:tcBorders>
              <w:top w:val="single" w:sz="6" w:space="0" w:color="auto"/>
              <w:bottom w:val="single" w:sz="6" w:space="0" w:color="auto"/>
            </w:tcBorders>
            <w:shd w:val="clear" w:color="auto" w:fill="auto"/>
          </w:tcPr>
          <w:p w:rsidR="00F85C99" w:rsidRPr="002F6A28" w:rsidRDefault="000238DE" w:rsidP="0058403D">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0238DE" w:rsidP="0058403D">
            <w:pPr>
              <w:spacing w:before="120" w:after="120"/>
            </w:pPr>
            <w:bookmarkStart w:id="23" w:name="X_TBT_Reg_8A"/>
            <w:r w:rsidRPr="002F6A28">
              <w:rPr>
                <w:b/>
              </w:rPr>
              <w:t>Relevant documents</w:t>
            </w:r>
            <w:bookmarkEnd w:id="23"/>
            <w:r w:rsidRPr="002F6A28">
              <w:rPr>
                <w:b/>
              </w:rPr>
              <w:t>:</w:t>
            </w:r>
            <w:r w:rsidR="00EE3A11" w:rsidRPr="002F6A28">
              <w:t xml:space="preserve"> </w:t>
            </w:r>
          </w:p>
          <w:p w:rsidR="00674F1E" w:rsidRPr="002F6A28" w:rsidRDefault="000238DE" w:rsidP="0058403D">
            <w:pPr>
              <w:numPr>
                <w:ilvl w:val="0"/>
                <w:numId w:val="16"/>
              </w:numPr>
              <w:spacing w:before="120" w:after="120"/>
              <w:rPr>
                <w:bCs/>
              </w:rPr>
            </w:pPr>
            <w:r w:rsidRPr="002F6A28">
              <w:rPr>
                <w:bCs/>
              </w:rPr>
              <w:t>IEC 60068-2-6, Environmental testing – Part 2: Tests – Test Fc: Vibration (sinusoidal)</w:t>
            </w:r>
          </w:p>
          <w:p w:rsidR="00674F1E" w:rsidRPr="002F6A28" w:rsidRDefault="000238DE" w:rsidP="0058403D">
            <w:pPr>
              <w:numPr>
                <w:ilvl w:val="0"/>
                <w:numId w:val="16"/>
              </w:numPr>
              <w:spacing w:before="120" w:after="120"/>
              <w:rPr>
                <w:bCs/>
              </w:rPr>
            </w:pPr>
            <w:r w:rsidRPr="002F6A28">
              <w:rPr>
                <w:bCs/>
              </w:rPr>
              <w:lastRenderedPageBreak/>
              <w:t xml:space="preserve">IEC 60068-2-27, Environmental testing – Part 2-27: Tests – Test </w:t>
            </w:r>
            <w:proofErr w:type="spellStart"/>
            <w:r w:rsidRPr="002F6A28">
              <w:rPr>
                <w:bCs/>
              </w:rPr>
              <w:t>Ea</w:t>
            </w:r>
            <w:proofErr w:type="spellEnd"/>
            <w:r w:rsidRPr="002F6A28">
              <w:rPr>
                <w:bCs/>
              </w:rPr>
              <w:t xml:space="preserve"> and guidance: Shock</w:t>
            </w:r>
          </w:p>
          <w:p w:rsidR="00674F1E" w:rsidRPr="002F6A28" w:rsidRDefault="000238DE" w:rsidP="0058403D">
            <w:pPr>
              <w:numPr>
                <w:ilvl w:val="0"/>
                <w:numId w:val="16"/>
              </w:numPr>
              <w:spacing w:before="120" w:after="120"/>
              <w:rPr>
                <w:bCs/>
              </w:rPr>
            </w:pPr>
            <w:r w:rsidRPr="002F6A28">
              <w:rPr>
                <w:bCs/>
              </w:rPr>
              <w:t xml:space="preserve">IEC 60068-2-52, Environmental testing – Part 2-52: Tests – Test </w:t>
            </w:r>
            <w:proofErr w:type="spellStart"/>
            <w:r w:rsidRPr="002F6A28">
              <w:rPr>
                <w:bCs/>
              </w:rPr>
              <w:t>Kb</w:t>
            </w:r>
            <w:proofErr w:type="spellEnd"/>
            <w:r w:rsidRPr="002F6A28">
              <w:rPr>
                <w:bCs/>
              </w:rPr>
              <w:t>: Salt mist, cyclic (sodium chloride solution)</w:t>
            </w:r>
          </w:p>
          <w:p w:rsidR="00674F1E" w:rsidRPr="002F6A28" w:rsidRDefault="000238DE" w:rsidP="0058403D">
            <w:pPr>
              <w:numPr>
                <w:ilvl w:val="0"/>
                <w:numId w:val="16"/>
              </w:numPr>
              <w:spacing w:before="120" w:after="120"/>
              <w:rPr>
                <w:bCs/>
              </w:rPr>
            </w:pPr>
            <w:r w:rsidRPr="002F6A28">
              <w:rPr>
                <w:bCs/>
              </w:rPr>
              <w:t xml:space="preserve">IEC 60335-2-6, Household and similar electrical appliances – Safety – Part 2-6: </w:t>
            </w:r>
            <w:proofErr w:type="gramStart"/>
            <w:r w:rsidRPr="002F6A28">
              <w:rPr>
                <w:bCs/>
              </w:rPr>
              <w:t>Particular requirements</w:t>
            </w:r>
            <w:proofErr w:type="gramEnd"/>
            <w:r w:rsidRPr="002F6A28">
              <w:rPr>
                <w:bCs/>
              </w:rPr>
              <w:t xml:space="preserve"> for stationary cooking ranges, hobs, ovens and similar appliances</w:t>
            </w:r>
          </w:p>
          <w:p w:rsidR="00674F1E" w:rsidRPr="002F6A28" w:rsidRDefault="000238DE" w:rsidP="0058403D">
            <w:pPr>
              <w:numPr>
                <w:ilvl w:val="0"/>
                <w:numId w:val="16"/>
              </w:numPr>
              <w:spacing w:before="120" w:after="120"/>
              <w:rPr>
                <w:bCs/>
              </w:rPr>
            </w:pPr>
            <w:r w:rsidRPr="002F6A28">
              <w:rPr>
                <w:bCs/>
              </w:rPr>
              <w:t xml:space="preserve">IEC 60335-2-9, Household and similar electrical appliances – Safety – Part 2-9: </w:t>
            </w:r>
            <w:proofErr w:type="gramStart"/>
            <w:r w:rsidRPr="002F6A28">
              <w:rPr>
                <w:bCs/>
              </w:rPr>
              <w:t>Particular requirements</w:t>
            </w:r>
            <w:proofErr w:type="gramEnd"/>
            <w:r w:rsidRPr="002F6A28">
              <w:rPr>
                <w:bCs/>
              </w:rPr>
              <w:t xml:space="preserve"> for grills, toasters and similar portable cooking appliances</w:t>
            </w:r>
          </w:p>
        </w:tc>
      </w:tr>
      <w:tr w:rsidR="00674F1E" w:rsidTr="00AE6CC8">
        <w:trPr>
          <w:cantSplit/>
        </w:trPr>
        <w:tc>
          <w:tcPr>
            <w:tcW w:w="713" w:type="dxa"/>
            <w:tcBorders>
              <w:top w:val="single" w:sz="6" w:space="0" w:color="auto"/>
              <w:bottom w:val="single" w:sz="6" w:space="0" w:color="auto"/>
            </w:tcBorders>
            <w:shd w:val="clear" w:color="auto" w:fill="auto"/>
          </w:tcPr>
          <w:p w:rsidR="00EE3A11" w:rsidRPr="002F6A28" w:rsidRDefault="000238DE" w:rsidP="0058403D">
            <w:pPr>
              <w:spacing w:before="120" w:after="120"/>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0238DE" w:rsidP="0058403D">
            <w:pPr>
              <w:spacing w:before="120" w:after="120"/>
            </w:pPr>
            <w:bookmarkStart w:id="24" w:name="X_TBT_Reg_9A"/>
            <w:r w:rsidRPr="002F6A28">
              <w:rPr>
                <w:b/>
              </w:rPr>
              <w:t>Proposed date of adoption</w:t>
            </w:r>
            <w:bookmarkEnd w:id="24"/>
            <w:r w:rsidRPr="002F6A28">
              <w:rPr>
                <w:b/>
              </w:rPr>
              <w:t>:</w:t>
            </w:r>
            <w:r w:rsidRPr="00C379C8">
              <w:t xml:space="preserve"> </w:t>
            </w:r>
            <w:bookmarkStart w:id="25" w:name="sps10a"/>
            <w:bookmarkStart w:id="26" w:name="sps10b"/>
            <w:bookmarkEnd w:id="25"/>
            <w:r w:rsidRPr="002F6A28">
              <w:t>To be determined</w:t>
            </w:r>
            <w:bookmarkEnd w:id="26"/>
          </w:p>
          <w:p w:rsidR="00EE3A11" w:rsidRPr="002F6A28" w:rsidRDefault="000238DE" w:rsidP="0058403D">
            <w:pPr>
              <w:spacing w:after="120"/>
            </w:pPr>
            <w:bookmarkStart w:id="27" w:name="X_TBT_Reg_9B"/>
            <w:r w:rsidRPr="002F6A28">
              <w:rPr>
                <w:b/>
              </w:rPr>
              <w:t>Proposed date of entry into force</w:t>
            </w:r>
            <w:bookmarkEnd w:id="27"/>
            <w:r w:rsidRPr="002F6A28">
              <w:rPr>
                <w:b/>
              </w:rPr>
              <w:t>:</w:t>
            </w:r>
            <w:r w:rsidRPr="00C379C8">
              <w:t xml:space="preserve"> </w:t>
            </w:r>
            <w:bookmarkStart w:id="28" w:name="sps11a"/>
            <w:bookmarkStart w:id="29" w:name="sps11b"/>
            <w:bookmarkEnd w:id="28"/>
            <w:r w:rsidRPr="002F6A28">
              <w:t>To be determined</w:t>
            </w:r>
            <w:bookmarkEnd w:id="29"/>
          </w:p>
        </w:tc>
      </w:tr>
      <w:tr w:rsidR="00674F1E" w:rsidTr="0069259F">
        <w:tc>
          <w:tcPr>
            <w:tcW w:w="713" w:type="dxa"/>
            <w:tcBorders>
              <w:top w:val="single" w:sz="6" w:space="0" w:color="auto"/>
              <w:bottom w:val="single" w:sz="6" w:space="0" w:color="auto"/>
            </w:tcBorders>
            <w:shd w:val="clear" w:color="auto" w:fill="auto"/>
          </w:tcPr>
          <w:p w:rsidR="00F85C99" w:rsidRPr="002F6A28" w:rsidRDefault="000238DE" w:rsidP="0058403D">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0238DE" w:rsidP="0058403D">
            <w:pPr>
              <w:spacing w:before="120" w:after="120"/>
            </w:pPr>
            <w:bookmarkStart w:id="30" w:name="X_TBT_Reg_10A"/>
            <w:r w:rsidRPr="002F6A28">
              <w:rPr>
                <w:b/>
              </w:rPr>
              <w:t>Final date for comments</w:t>
            </w:r>
            <w:bookmarkEnd w:id="30"/>
            <w:r w:rsidRPr="002F6A28">
              <w:rPr>
                <w:b/>
              </w:rPr>
              <w:t>:</w:t>
            </w:r>
            <w:r w:rsidR="00EE3A11" w:rsidRPr="00C379C8">
              <w:t xml:space="preserve"> </w:t>
            </w:r>
            <w:bookmarkStart w:id="31" w:name="sps12a"/>
            <w:r w:rsidRPr="002F6A28">
              <w:rPr>
                <w:bCs/>
              </w:rPr>
              <w:t>2 July 2019</w:t>
            </w:r>
            <w:bookmarkEnd w:id="31"/>
          </w:p>
        </w:tc>
      </w:tr>
      <w:tr w:rsidR="00674F1E" w:rsidTr="0069259F">
        <w:tc>
          <w:tcPr>
            <w:tcW w:w="713" w:type="dxa"/>
            <w:tcBorders>
              <w:top w:val="single" w:sz="6" w:space="0" w:color="auto"/>
            </w:tcBorders>
            <w:shd w:val="clear" w:color="auto" w:fill="auto"/>
          </w:tcPr>
          <w:p w:rsidR="00F85C99" w:rsidRPr="002F6A28" w:rsidRDefault="000238D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0238DE" w:rsidP="00B16145">
            <w:pPr>
              <w:keepNext/>
              <w:keepLines/>
              <w:spacing w:before="120" w:after="120"/>
            </w:pPr>
            <w:bookmarkStart w:id="32"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2"/>
            <w:r w:rsidRPr="002F6A28">
              <w:rPr>
                <w:b/>
              </w:rPr>
              <w:t xml:space="preserve"> </w:t>
            </w:r>
            <w:r w:rsidR="00533DC1" w:rsidRPr="002F6A28">
              <w:rPr>
                <w:b/>
              </w:rPr>
              <w:t>[</w:t>
            </w:r>
            <w:bookmarkStart w:id="33" w:name="sps13b"/>
            <w:r w:rsidRPr="002F6A28">
              <w:rPr>
                <w:b/>
              </w:rPr>
              <w:t>X</w:t>
            </w:r>
            <w:bookmarkEnd w:id="33"/>
            <w:r w:rsidRPr="002F6A28">
              <w:rPr>
                <w:b/>
              </w:rPr>
              <w:t xml:space="preserve">] </w:t>
            </w:r>
            <w:bookmarkStart w:id="34"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4"/>
            <w:r w:rsidRPr="002F6A28">
              <w:rPr>
                <w:b/>
              </w:rPr>
              <w:t>:</w:t>
            </w:r>
            <w:r w:rsidR="00EE3A11" w:rsidRPr="00C379C8">
              <w:rPr>
                <w:b/>
              </w:rPr>
              <w:t xml:space="preserve"> </w:t>
            </w:r>
          </w:p>
          <w:p w:rsidR="00674F1E" w:rsidRPr="002F6A28" w:rsidRDefault="000238DE" w:rsidP="00B16145">
            <w:pPr>
              <w:keepNext/>
              <w:keepLines/>
            </w:pPr>
            <w:r w:rsidRPr="002F6A28">
              <w:t xml:space="preserve">Botswana Bureau </w:t>
            </w:r>
            <w:r>
              <w:t>o</w:t>
            </w:r>
            <w:r w:rsidRPr="002F6A28">
              <w:t>f Standards</w:t>
            </w:r>
          </w:p>
          <w:p w:rsidR="00674F1E" w:rsidRPr="002F6A28" w:rsidRDefault="000238DE" w:rsidP="00B16145">
            <w:pPr>
              <w:keepNext/>
              <w:keepLines/>
            </w:pPr>
            <w:r w:rsidRPr="002F6A28">
              <w:t>Private Bag Bo 48</w:t>
            </w:r>
            <w:r w:rsidRPr="002F6A28">
              <w:tab/>
            </w:r>
          </w:p>
          <w:p w:rsidR="00674F1E" w:rsidRPr="002F6A28" w:rsidRDefault="000238DE" w:rsidP="00B16145">
            <w:pPr>
              <w:keepNext/>
              <w:keepLines/>
            </w:pPr>
            <w:r w:rsidRPr="002F6A28">
              <w:t>Gaborone</w:t>
            </w:r>
          </w:p>
          <w:p w:rsidR="00674F1E" w:rsidRPr="002F6A28" w:rsidRDefault="000238DE" w:rsidP="00B16145">
            <w:pPr>
              <w:keepNext/>
              <w:keepLines/>
            </w:pPr>
            <w:r w:rsidRPr="002F6A28">
              <w:t>Botswana</w:t>
            </w:r>
          </w:p>
          <w:p w:rsidR="00674F1E" w:rsidRPr="002F6A28" w:rsidRDefault="000238DE" w:rsidP="00B16145">
            <w:pPr>
              <w:keepNext/>
              <w:keepLines/>
            </w:pPr>
            <w:r w:rsidRPr="002F6A28">
              <w:t>Tel: (+267) 3903200</w:t>
            </w:r>
          </w:p>
          <w:p w:rsidR="00674F1E" w:rsidRPr="002F6A28" w:rsidRDefault="000238DE" w:rsidP="00B16145">
            <w:pPr>
              <w:keepNext/>
              <w:keepLines/>
            </w:pPr>
            <w:r w:rsidRPr="002F6A28">
              <w:t>Fax: (+267) 3903120</w:t>
            </w:r>
          </w:p>
          <w:p w:rsidR="0058403D" w:rsidRPr="002F6A28" w:rsidRDefault="000238DE" w:rsidP="0058403D">
            <w:pPr>
              <w:keepNext/>
              <w:keepLines/>
              <w:spacing w:after="120"/>
            </w:pPr>
            <w:r w:rsidRPr="002F6A28">
              <w:t xml:space="preserve">Email: </w:t>
            </w:r>
            <w:hyperlink r:id="rId8" w:history="1">
              <w:r w:rsidR="0058403D" w:rsidRPr="00187264">
                <w:rPr>
                  <w:rStyle w:val="Hyperlink"/>
                </w:rPr>
                <w:t>infoc@hq.bobstandards.bw</w:t>
              </w:r>
            </w:hyperlink>
          </w:p>
        </w:tc>
      </w:tr>
    </w:tbl>
    <w:p w:rsidR="00EE3A11" w:rsidRPr="002F6A28" w:rsidRDefault="00EE3A11" w:rsidP="002F6A28"/>
    <w:sectPr w:rsidR="00EE3A11" w:rsidRPr="002F6A28" w:rsidSect="00453CE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386" w:rsidRDefault="000238DE">
      <w:r>
        <w:separator/>
      </w:r>
    </w:p>
  </w:endnote>
  <w:endnote w:type="continuationSeparator" w:id="0">
    <w:p w:rsidR="00B06386" w:rsidRDefault="0002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53CEA" w:rsidRDefault="00453CEA" w:rsidP="00453C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53CEA" w:rsidRDefault="00453CEA" w:rsidP="00453C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0238D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386" w:rsidRDefault="000238DE">
      <w:r>
        <w:separator/>
      </w:r>
    </w:p>
  </w:footnote>
  <w:footnote w:type="continuationSeparator" w:id="0">
    <w:p w:rsidR="00B06386" w:rsidRDefault="0002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CEA" w:rsidRPr="00453CEA" w:rsidRDefault="00453CEA" w:rsidP="00453CEA">
    <w:pPr>
      <w:pStyle w:val="Header"/>
      <w:pBdr>
        <w:bottom w:val="single" w:sz="4" w:space="1" w:color="auto"/>
      </w:pBdr>
      <w:tabs>
        <w:tab w:val="clear" w:pos="4513"/>
        <w:tab w:val="clear" w:pos="9027"/>
      </w:tabs>
      <w:jc w:val="center"/>
    </w:pPr>
    <w:r w:rsidRPr="00453CEA">
      <w:t>G/TBT/N/BWA/108</w:t>
    </w:r>
  </w:p>
  <w:p w:rsidR="00453CEA" w:rsidRPr="00453CEA" w:rsidRDefault="00453CEA" w:rsidP="00453CEA">
    <w:pPr>
      <w:pStyle w:val="Header"/>
      <w:pBdr>
        <w:bottom w:val="single" w:sz="4" w:space="1" w:color="auto"/>
      </w:pBdr>
      <w:tabs>
        <w:tab w:val="clear" w:pos="4513"/>
        <w:tab w:val="clear" w:pos="9027"/>
      </w:tabs>
      <w:jc w:val="center"/>
    </w:pPr>
  </w:p>
  <w:p w:rsidR="00453CEA" w:rsidRPr="00453CEA" w:rsidRDefault="00453CEA" w:rsidP="00453CEA">
    <w:pPr>
      <w:pStyle w:val="Header"/>
      <w:pBdr>
        <w:bottom w:val="single" w:sz="4" w:space="1" w:color="auto"/>
      </w:pBdr>
      <w:tabs>
        <w:tab w:val="clear" w:pos="4513"/>
        <w:tab w:val="clear" w:pos="9027"/>
      </w:tabs>
      <w:jc w:val="center"/>
    </w:pPr>
    <w:r w:rsidRPr="00453CEA">
      <w:t xml:space="preserve">- </w:t>
    </w:r>
    <w:r w:rsidRPr="00453CEA">
      <w:fldChar w:fldCharType="begin"/>
    </w:r>
    <w:r w:rsidRPr="00453CEA">
      <w:instrText xml:space="preserve"> PAGE </w:instrText>
    </w:r>
    <w:r w:rsidRPr="00453CEA">
      <w:fldChar w:fldCharType="separate"/>
    </w:r>
    <w:r w:rsidRPr="00453CEA">
      <w:rPr>
        <w:noProof/>
      </w:rPr>
      <w:t>2</w:t>
    </w:r>
    <w:r w:rsidRPr="00453CEA">
      <w:fldChar w:fldCharType="end"/>
    </w:r>
    <w:r w:rsidRPr="00453CEA">
      <w:t xml:space="preserve"> -</w:t>
    </w:r>
  </w:p>
  <w:p w:rsidR="009239F7" w:rsidRPr="00453CEA" w:rsidRDefault="009239F7" w:rsidP="00453C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CEA" w:rsidRPr="00453CEA" w:rsidRDefault="00453CEA" w:rsidP="00453CEA">
    <w:pPr>
      <w:pStyle w:val="Header"/>
      <w:pBdr>
        <w:bottom w:val="single" w:sz="4" w:space="1" w:color="auto"/>
      </w:pBdr>
      <w:tabs>
        <w:tab w:val="clear" w:pos="4513"/>
        <w:tab w:val="clear" w:pos="9027"/>
      </w:tabs>
      <w:jc w:val="center"/>
    </w:pPr>
    <w:r w:rsidRPr="00453CEA">
      <w:t>G/TBT/N/BWA/108</w:t>
    </w:r>
  </w:p>
  <w:p w:rsidR="00453CEA" w:rsidRPr="00453CEA" w:rsidRDefault="00453CEA" w:rsidP="00453CEA">
    <w:pPr>
      <w:pStyle w:val="Header"/>
      <w:pBdr>
        <w:bottom w:val="single" w:sz="4" w:space="1" w:color="auto"/>
      </w:pBdr>
      <w:tabs>
        <w:tab w:val="clear" w:pos="4513"/>
        <w:tab w:val="clear" w:pos="9027"/>
      </w:tabs>
      <w:jc w:val="center"/>
    </w:pPr>
  </w:p>
  <w:p w:rsidR="00453CEA" w:rsidRPr="00453CEA" w:rsidRDefault="00453CEA" w:rsidP="00453CEA">
    <w:pPr>
      <w:pStyle w:val="Header"/>
      <w:pBdr>
        <w:bottom w:val="single" w:sz="4" w:space="1" w:color="auto"/>
      </w:pBdr>
      <w:tabs>
        <w:tab w:val="clear" w:pos="4513"/>
        <w:tab w:val="clear" w:pos="9027"/>
      </w:tabs>
      <w:jc w:val="center"/>
    </w:pPr>
    <w:r w:rsidRPr="00453CEA">
      <w:t xml:space="preserve">- </w:t>
    </w:r>
    <w:r w:rsidRPr="00453CEA">
      <w:fldChar w:fldCharType="begin"/>
    </w:r>
    <w:r w:rsidRPr="00453CEA">
      <w:instrText xml:space="preserve"> PAGE </w:instrText>
    </w:r>
    <w:r w:rsidRPr="00453CEA">
      <w:fldChar w:fldCharType="separate"/>
    </w:r>
    <w:r w:rsidRPr="00453CEA">
      <w:rPr>
        <w:noProof/>
      </w:rPr>
      <w:t>2</w:t>
    </w:r>
    <w:r w:rsidRPr="00453CEA">
      <w:fldChar w:fldCharType="end"/>
    </w:r>
    <w:r w:rsidRPr="00453CEA">
      <w:t xml:space="preserve"> -</w:t>
    </w:r>
  </w:p>
  <w:p w:rsidR="009239F7" w:rsidRPr="00453CEA" w:rsidRDefault="009239F7" w:rsidP="00453C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4F1E"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35" w:name="bmkRestricted" w:colFirst="1" w:colLast="1"/>
        </w:p>
      </w:tc>
      <w:tc>
        <w:tcPr>
          <w:tcW w:w="5448" w:type="dxa"/>
          <w:gridSpan w:val="2"/>
          <w:shd w:val="clear" w:color="auto" w:fill="FFFFFF"/>
          <w:tcMar>
            <w:left w:w="108" w:type="dxa"/>
            <w:right w:w="108" w:type="dxa"/>
          </w:tcMar>
          <w:vAlign w:val="center"/>
        </w:tcPr>
        <w:p w:rsidR="00ED54E0" w:rsidRPr="009239F7" w:rsidRDefault="00453CEA" w:rsidP="00B801E9">
          <w:pPr>
            <w:jc w:val="right"/>
            <w:rPr>
              <w:b/>
              <w:color w:val="FF0000"/>
              <w:szCs w:val="16"/>
            </w:rPr>
          </w:pPr>
          <w:r>
            <w:rPr>
              <w:b/>
              <w:color w:val="FF0000"/>
              <w:szCs w:val="16"/>
            </w:rPr>
            <w:t xml:space="preserve"> </w:t>
          </w:r>
        </w:p>
      </w:tc>
    </w:tr>
    <w:bookmarkEnd w:id="35"/>
    <w:tr w:rsidR="00674F1E" w:rsidTr="008612A9">
      <w:trPr>
        <w:trHeight w:val="213"/>
        <w:jc w:val="center"/>
      </w:trPr>
      <w:tc>
        <w:tcPr>
          <w:tcW w:w="3794" w:type="dxa"/>
          <w:vMerge w:val="restart"/>
          <w:shd w:val="clear" w:color="auto" w:fill="FFFFFF"/>
          <w:tcMar>
            <w:left w:w="0" w:type="dxa"/>
            <w:right w:w="0" w:type="dxa"/>
          </w:tcMar>
        </w:tcPr>
        <w:p w:rsidR="00ED54E0" w:rsidRPr="009239F7" w:rsidRDefault="00453CEA"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674F1E"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453CEA" w:rsidRDefault="00453CEA" w:rsidP="00B801E9">
          <w:pPr>
            <w:jc w:val="right"/>
            <w:rPr>
              <w:b/>
              <w:szCs w:val="16"/>
            </w:rPr>
          </w:pPr>
          <w:bookmarkStart w:id="36" w:name="bmkSymbols"/>
          <w:r>
            <w:rPr>
              <w:b/>
              <w:szCs w:val="16"/>
            </w:rPr>
            <w:t>G/TBT/N/BWA/108</w:t>
          </w:r>
        </w:p>
        <w:bookmarkEnd w:id="36"/>
        <w:p w:rsidR="009239F7" w:rsidRPr="002F6A28" w:rsidRDefault="009239F7" w:rsidP="00B801E9">
          <w:pPr>
            <w:jc w:val="right"/>
            <w:rPr>
              <w:b/>
              <w:szCs w:val="16"/>
            </w:rPr>
          </w:pPr>
        </w:p>
      </w:tc>
    </w:tr>
    <w:tr w:rsidR="00674F1E"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FC5575" w:rsidP="00B801E9">
          <w:pPr>
            <w:jc w:val="right"/>
            <w:rPr>
              <w:szCs w:val="16"/>
            </w:rPr>
          </w:pPr>
          <w:bookmarkStart w:id="37" w:name="spsDateDistribution"/>
          <w:bookmarkStart w:id="38" w:name="bmkDate"/>
          <w:bookmarkEnd w:id="37"/>
          <w:bookmarkEnd w:id="38"/>
          <w:r>
            <w:rPr>
              <w:szCs w:val="16"/>
            </w:rPr>
            <w:t>10 May 2019</w:t>
          </w:r>
        </w:p>
      </w:tc>
    </w:tr>
    <w:tr w:rsidR="00674F1E"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0238DE" w:rsidP="0097650D">
          <w:pPr>
            <w:jc w:val="left"/>
            <w:rPr>
              <w:b/>
            </w:rPr>
          </w:pPr>
          <w:bookmarkStart w:id="39" w:name="bmkSerial"/>
          <w:r w:rsidRPr="002F6A28">
            <w:rPr>
              <w:color w:val="FF0000"/>
              <w:szCs w:val="16"/>
            </w:rPr>
            <w:t>(</w:t>
          </w:r>
          <w:bookmarkStart w:id="40" w:name="spsSerialNumber"/>
          <w:bookmarkEnd w:id="40"/>
          <w:r w:rsidR="00FC5575">
            <w:rPr>
              <w:color w:val="FF0000"/>
              <w:szCs w:val="16"/>
            </w:rPr>
            <w:t>19-3209</w:t>
          </w:r>
          <w:r w:rsidRPr="002F6A28">
            <w:rPr>
              <w:color w:val="FF0000"/>
              <w:szCs w:val="16"/>
            </w:rPr>
            <w:t>)</w:t>
          </w:r>
          <w:bookmarkEnd w:id="39"/>
        </w:p>
      </w:tc>
      <w:tc>
        <w:tcPr>
          <w:tcW w:w="3325" w:type="dxa"/>
          <w:tcBorders>
            <w:bottom w:val="single" w:sz="4" w:space="0" w:color="auto"/>
          </w:tcBorders>
          <w:tcMar>
            <w:top w:w="0" w:type="dxa"/>
            <w:left w:w="108" w:type="dxa"/>
            <w:bottom w:w="57" w:type="dxa"/>
            <w:right w:w="108" w:type="dxa"/>
          </w:tcMar>
          <w:vAlign w:val="bottom"/>
        </w:tcPr>
        <w:p w:rsidR="00ED54E0" w:rsidRPr="009239F7" w:rsidRDefault="000238DE" w:rsidP="00B801E9">
          <w:pPr>
            <w:jc w:val="right"/>
            <w:rPr>
              <w:szCs w:val="16"/>
            </w:rPr>
          </w:pPr>
          <w:bookmarkStart w:id="4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1"/>
        </w:p>
      </w:tc>
    </w:tr>
    <w:tr w:rsidR="00674F1E"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453CEA" w:rsidP="00B801E9">
          <w:pPr>
            <w:jc w:val="left"/>
            <w:rPr>
              <w:sz w:val="14"/>
              <w:szCs w:val="16"/>
            </w:rPr>
          </w:pPr>
          <w:bookmarkStart w:id="42" w:name="bmkCommittee"/>
          <w:r>
            <w:rPr>
              <w:b/>
            </w:rPr>
            <w:t>Committee on Technical Barriers to Trade</w:t>
          </w:r>
          <w:bookmarkEnd w:id="42"/>
        </w:p>
      </w:tc>
      <w:tc>
        <w:tcPr>
          <w:tcW w:w="3325" w:type="dxa"/>
          <w:tcBorders>
            <w:top w:val="single" w:sz="4" w:space="0" w:color="auto"/>
          </w:tcBorders>
          <w:tcMar>
            <w:top w:w="113" w:type="dxa"/>
            <w:left w:w="108" w:type="dxa"/>
            <w:bottom w:w="57" w:type="dxa"/>
            <w:right w:w="108" w:type="dxa"/>
          </w:tcMar>
          <w:vAlign w:val="center"/>
        </w:tcPr>
        <w:p w:rsidR="00ED54E0" w:rsidRPr="002F6A28" w:rsidRDefault="00453CEA" w:rsidP="00B801E9">
          <w:pPr>
            <w:jc w:val="right"/>
            <w:rPr>
              <w:bCs/>
              <w:szCs w:val="18"/>
            </w:rPr>
          </w:pPr>
          <w:bookmarkStart w:id="43" w:name="bmkLanguage"/>
          <w:r>
            <w:rPr>
              <w:bCs/>
              <w:szCs w:val="18"/>
            </w:rPr>
            <w:t>Original: English</w:t>
          </w:r>
          <w:bookmarkEnd w:id="43"/>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DC06AC">
      <w:start w:val="1"/>
      <w:numFmt w:val="decimal"/>
      <w:pStyle w:val="SummaryText"/>
      <w:lvlText w:val="%1."/>
      <w:lvlJc w:val="left"/>
      <w:pPr>
        <w:ind w:left="360" w:hanging="360"/>
      </w:pPr>
    </w:lvl>
    <w:lvl w:ilvl="1" w:tplc="4DB6A9F8" w:tentative="1">
      <w:start w:val="1"/>
      <w:numFmt w:val="lowerLetter"/>
      <w:lvlText w:val="%2."/>
      <w:lvlJc w:val="left"/>
      <w:pPr>
        <w:ind w:left="1080" w:hanging="360"/>
      </w:pPr>
    </w:lvl>
    <w:lvl w:ilvl="2" w:tplc="4008E6B2" w:tentative="1">
      <w:start w:val="1"/>
      <w:numFmt w:val="lowerRoman"/>
      <w:lvlText w:val="%3."/>
      <w:lvlJc w:val="right"/>
      <w:pPr>
        <w:ind w:left="1800" w:hanging="180"/>
      </w:pPr>
    </w:lvl>
    <w:lvl w:ilvl="3" w:tplc="DC38EEE4" w:tentative="1">
      <w:start w:val="1"/>
      <w:numFmt w:val="decimal"/>
      <w:lvlText w:val="%4."/>
      <w:lvlJc w:val="left"/>
      <w:pPr>
        <w:ind w:left="2520" w:hanging="360"/>
      </w:pPr>
    </w:lvl>
    <w:lvl w:ilvl="4" w:tplc="575858C0" w:tentative="1">
      <w:start w:val="1"/>
      <w:numFmt w:val="lowerLetter"/>
      <w:lvlText w:val="%5."/>
      <w:lvlJc w:val="left"/>
      <w:pPr>
        <w:ind w:left="3240" w:hanging="360"/>
      </w:pPr>
    </w:lvl>
    <w:lvl w:ilvl="5" w:tplc="5058BDEE" w:tentative="1">
      <w:start w:val="1"/>
      <w:numFmt w:val="lowerRoman"/>
      <w:lvlText w:val="%6."/>
      <w:lvlJc w:val="right"/>
      <w:pPr>
        <w:ind w:left="3960" w:hanging="180"/>
      </w:pPr>
    </w:lvl>
    <w:lvl w:ilvl="6" w:tplc="C7E8B8DE" w:tentative="1">
      <w:start w:val="1"/>
      <w:numFmt w:val="decimal"/>
      <w:lvlText w:val="%7."/>
      <w:lvlJc w:val="left"/>
      <w:pPr>
        <w:ind w:left="4680" w:hanging="360"/>
      </w:pPr>
    </w:lvl>
    <w:lvl w:ilvl="7" w:tplc="AE98B0AA" w:tentative="1">
      <w:start w:val="1"/>
      <w:numFmt w:val="lowerLetter"/>
      <w:lvlText w:val="%8."/>
      <w:lvlJc w:val="left"/>
      <w:pPr>
        <w:ind w:left="5400" w:hanging="360"/>
      </w:pPr>
    </w:lvl>
    <w:lvl w:ilvl="8" w:tplc="08BEDAF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35ED144">
      <w:start w:val="1"/>
      <w:numFmt w:val="bullet"/>
      <w:lvlText w:val=""/>
      <w:lvlJc w:val="left"/>
      <w:pPr>
        <w:ind w:left="720" w:hanging="360"/>
      </w:pPr>
      <w:rPr>
        <w:rFonts w:ascii="Symbol" w:hAnsi="Symbol"/>
      </w:rPr>
    </w:lvl>
    <w:lvl w:ilvl="1" w:tplc="B03A5638">
      <w:start w:val="1"/>
      <w:numFmt w:val="bullet"/>
      <w:lvlText w:val="o"/>
      <w:lvlJc w:val="left"/>
      <w:pPr>
        <w:tabs>
          <w:tab w:val="num" w:pos="1440"/>
        </w:tabs>
        <w:ind w:left="1440" w:hanging="360"/>
      </w:pPr>
      <w:rPr>
        <w:rFonts w:ascii="Courier New" w:hAnsi="Courier New"/>
      </w:rPr>
    </w:lvl>
    <w:lvl w:ilvl="2" w:tplc="06E03D04">
      <w:start w:val="1"/>
      <w:numFmt w:val="bullet"/>
      <w:lvlText w:val=""/>
      <w:lvlJc w:val="left"/>
      <w:pPr>
        <w:tabs>
          <w:tab w:val="num" w:pos="2160"/>
        </w:tabs>
        <w:ind w:left="2160" w:hanging="360"/>
      </w:pPr>
      <w:rPr>
        <w:rFonts w:ascii="Wingdings" w:hAnsi="Wingdings"/>
      </w:rPr>
    </w:lvl>
    <w:lvl w:ilvl="3" w:tplc="21DA2A9A">
      <w:start w:val="1"/>
      <w:numFmt w:val="bullet"/>
      <w:lvlText w:val=""/>
      <w:lvlJc w:val="left"/>
      <w:pPr>
        <w:tabs>
          <w:tab w:val="num" w:pos="2880"/>
        </w:tabs>
        <w:ind w:left="2880" w:hanging="360"/>
      </w:pPr>
      <w:rPr>
        <w:rFonts w:ascii="Symbol" w:hAnsi="Symbol"/>
      </w:rPr>
    </w:lvl>
    <w:lvl w:ilvl="4" w:tplc="E508253A">
      <w:start w:val="1"/>
      <w:numFmt w:val="bullet"/>
      <w:lvlText w:val="o"/>
      <w:lvlJc w:val="left"/>
      <w:pPr>
        <w:tabs>
          <w:tab w:val="num" w:pos="3600"/>
        </w:tabs>
        <w:ind w:left="3600" w:hanging="360"/>
      </w:pPr>
      <w:rPr>
        <w:rFonts w:ascii="Courier New" w:hAnsi="Courier New"/>
      </w:rPr>
    </w:lvl>
    <w:lvl w:ilvl="5" w:tplc="A65E032A">
      <w:start w:val="1"/>
      <w:numFmt w:val="bullet"/>
      <w:lvlText w:val=""/>
      <w:lvlJc w:val="left"/>
      <w:pPr>
        <w:tabs>
          <w:tab w:val="num" w:pos="4320"/>
        </w:tabs>
        <w:ind w:left="4320" w:hanging="360"/>
      </w:pPr>
      <w:rPr>
        <w:rFonts w:ascii="Wingdings" w:hAnsi="Wingdings"/>
      </w:rPr>
    </w:lvl>
    <w:lvl w:ilvl="6" w:tplc="998E64C2">
      <w:start w:val="1"/>
      <w:numFmt w:val="bullet"/>
      <w:lvlText w:val=""/>
      <w:lvlJc w:val="left"/>
      <w:pPr>
        <w:tabs>
          <w:tab w:val="num" w:pos="5040"/>
        </w:tabs>
        <w:ind w:left="5040" w:hanging="360"/>
      </w:pPr>
      <w:rPr>
        <w:rFonts w:ascii="Symbol" w:hAnsi="Symbol"/>
      </w:rPr>
    </w:lvl>
    <w:lvl w:ilvl="7" w:tplc="D174F942">
      <w:start w:val="1"/>
      <w:numFmt w:val="bullet"/>
      <w:lvlText w:val="o"/>
      <w:lvlJc w:val="left"/>
      <w:pPr>
        <w:tabs>
          <w:tab w:val="num" w:pos="5760"/>
        </w:tabs>
        <w:ind w:left="5760" w:hanging="360"/>
      </w:pPr>
      <w:rPr>
        <w:rFonts w:ascii="Courier New" w:hAnsi="Courier New"/>
      </w:rPr>
    </w:lvl>
    <w:lvl w:ilvl="8" w:tplc="E2D2378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38DE"/>
    <w:rsid w:val="000272F6"/>
    <w:rsid w:val="00037AC4"/>
    <w:rsid w:val="00037D31"/>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465A"/>
    <w:rsid w:val="0018646B"/>
    <w:rsid w:val="00186B9C"/>
    <w:rsid w:val="001E291F"/>
    <w:rsid w:val="00204CC3"/>
    <w:rsid w:val="00233408"/>
    <w:rsid w:val="00267723"/>
    <w:rsid w:val="00270637"/>
    <w:rsid w:val="0027067B"/>
    <w:rsid w:val="002D21E3"/>
    <w:rsid w:val="002E174F"/>
    <w:rsid w:val="002F6A28"/>
    <w:rsid w:val="00303D9D"/>
    <w:rsid w:val="00304AAE"/>
    <w:rsid w:val="003124EC"/>
    <w:rsid w:val="003572B4"/>
    <w:rsid w:val="00381B96"/>
    <w:rsid w:val="00383F7A"/>
    <w:rsid w:val="00396AF4"/>
    <w:rsid w:val="003B2BBF"/>
    <w:rsid w:val="003D1635"/>
    <w:rsid w:val="0041584A"/>
    <w:rsid w:val="004423A4"/>
    <w:rsid w:val="00453CEA"/>
    <w:rsid w:val="00467032"/>
    <w:rsid w:val="0046754A"/>
    <w:rsid w:val="0048173D"/>
    <w:rsid w:val="004C27A4"/>
    <w:rsid w:val="004E51B2"/>
    <w:rsid w:val="004F203A"/>
    <w:rsid w:val="005104AF"/>
    <w:rsid w:val="005336B8"/>
    <w:rsid w:val="00533DC1"/>
    <w:rsid w:val="0054317D"/>
    <w:rsid w:val="00545ACF"/>
    <w:rsid w:val="00547B5F"/>
    <w:rsid w:val="00564605"/>
    <w:rsid w:val="00580F04"/>
    <w:rsid w:val="00581CC5"/>
    <w:rsid w:val="0058336F"/>
    <w:rsid w:val="0058403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74F1E"/>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A6057A"/>
    <w:rsid w:val="00A71BE1"/>
    <w:rsid w:val="00A74017"/>
    <w:rsid w:val="00A9543B"/>
    <w:rsid w:val="00AA332C"/>
    <w:rsid w:val="00AA4D5C"/>
    <w:rsid w:val="00AA646C"/>
    <w:rsid w:val="00AB0E5D"/>
    <w:rsid w:val="00AC27F8"/>
    <w:rsid w:val="00AC6C6E"/>
    <w:rsid w:val="00AD4C72"/>
    <w:rsid w:val="00AE2AEE"/>
    <w:rsid w:val="00AE6CC8"/>
    <w:rsid w:val="00AF3330"/>
    <w:rsid w:val="00B00276"/>
    <w:rsid w:val="00B06386"/>
    <w:rsid w:val="00B16145"/>
    <w:rsid w:val="00B230EC"/>
    <w:rsid w:val="00B52738"/>
    <w:rsid w:val="00B55105"/>
    <w:rsid w:val="00B56EDC"/>
    <w:rsid w:val="00B57342"/>
    <w:rsid w:val="00B6007A"/>
    <w:rsid w:val="00B7102C"/>
    <w:rsid w:val="00B801E9"/>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931E8"/>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2BFB"/>
    <w:rsid w:val="00E25473"/>
    <w:rsid w:val="00E26454"/>
    <w:rsid w:val="00E30FFD"/>
    <w:rsid w:val="00E46FD5"/>
    <w:rsid w:val="00E544BB"/>
    <w:rsid w:val="00E56545"/>
    <w:rsid w:val="00E63AC7"/>
    <w:rsid w:val="00E67CF3"/>
    <w:rsid w:val="00E82AEC"/>
    <w:rsid w:val="00E969D2"/>
    <w:rsid w:val="00EA5D4F"/>
    <w:rsid w:val="00EB6C56"/>
    <w:rsid w:val="00ED28BB"/>
    <w:rsid w:val="00ED54E0"/>
    <w:rsid w:val="00ED66D3"/>
    <w:rsid w:val="00EE3A11"/>
    <w:rsid w:val="00EE4445"/>
    <w:rsid w:val="00F0047B"/>
    <w:rsid w:val="00F263FA"/>
    <w:rsid w:val="00F32397"/>
    <w:rsid w:val="00F40595"/>
    <w:rsid w:val="00F650F7"/>
    <w:rsid w:val="00F85C99"/>
    <w:rsid w:val="00F97AEE"/>
    <w:rsid w:val="00FA4811"/>
    <w:rsid w:val="00FA5EBC"/>
    <w:rsid w:val="00FC5575"/>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rsid w:val="0003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c@hq.bobstandards.b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c@hq.bobstandards.b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2591</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2019-05-10T09:05:00Z</dcterms:created>
  <dcterms:modified xsi:type="dcterms:W3CDTF">2019-05-10T12:24:00Z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G/TBT/N/BWA/108</vt:lpwstr>
  </property>
</Properties>
</file>