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9F7" w:rsidRPr="002F6A28" w:rsidRDefault="00A40DC1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RDefault="00A40DC1" w:rsidP="002F6A28">
      <w:pPr>
        <w:jc w:val="center"/>
      </w:pPr>
      <w:r w:rsidRPr="002F6A28">
        <w:t>The following notification is being circulated in accordance with Article 10.6</w:t>
      </w:r>
    </w:p>
    <w:p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95490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Burundi</w:t>
            </w:r>
            <w:bookmarkEnd w:id="1"/>
            <w:r w:rsidRPr="002F6A28">
              <w:t xml:space="preserve"> </w:t>
            </w:r>
          </w:p>
          <w:p w:rsidR="00F85C99" w:rsidRPr="002F6A28" w:rsidRDefault="00A40DC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9549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:rsidR="00F95490" w:rsidRPr="002F6A28" w:rsidRDefault="00A40DC1" w:rsidP="00155128">
            <w:r w:rsidRPr="002F6A28">
              <w:t>Burundi Bureau of Standards and Quality Control (BBN)</w:t>
            </w:r>
          </w:p>
          <w:p w:rsidR="00F95490" w:rsidRPr="00FE1A5F" w:rsidRDefault="00A40DC1" w:rsidP="00155128">
            <w:pPr>
              <w:rPr>
                <w:lang w:val="fr-CH"/>
              </w:rPr>
            </w:pPr>
            <w:r w:rsidRPr="00FE1A5F">
              <w:rPr>
                <w:lang w:val="fr-CH"/>
              </w:rPr>
              <w:t>Boulevard de la Tanzanie N° 500</w:t>
            </w:r>
          </w:p>
          <w:p w:rsidR="00F95490" w:rsidRPr="00FE1A5F" w:rsidRDefault="00A40DC1" w:rsidP="00155128">
            <w:pPr>
              <w:rPr>
                <w:lang w:val="es-ES"/>
              </w:rPr>
            </w:pPr>
            <w:r w:rsidRPr="00FE1A5F">
              <w:rPr>
                <w:lang w:val="es-ES"/>
              </w:rPr>
              <w:t xml:space="preserve">BP: 3535 </w:t>
            </w:r>
            <w:proofErr w:type="spellStart"/>
            <w:r w:rsidRPr="00FE1A5F">
              <w:rPr>
                <w:lang w:val="es-ES"/>
              </w:rPr>
              <w:t>Bujumbura</w:t>
            </w:r>
            <w:proofErr w:type="spellEnd"/>
            <w:r w:rsidRPr="00FE1A5F">
              <w:rPr>
                <w:lang w:val="es-ES"/>
              </w:rPr>
              <w:t>, Burundi</w:t>
            </w:r>
          </w:p>
          <w:p w:rsidR="00F95490" w:rsidRPr="00FE1A5F" w:rsidRDefault="00A40DC1" w:rsidP="00155128">
            <w:pPr>
              <w:rPr>
                <w:lang w:val="es-ES"/>
              </w:rPr>
            </w:pPr>
            <w:r w:rsidRPr="00FE1A5F">
              <w:rPr>
                <w:lang w:val="es-ES"/>
              </w:rPr>
              <w:t>Tel: +25722221815/+25722221577</w:t>
            </w:r>
          </w:p>
          <w:p w:rsidR="00F95490" w:rsidRPr="00FE1A5F" w:rsidRDefault="00A40DC1" w:rsidP="00155128">
            <w:pPr>
              <w:rPr>
                <w:lang w:val="es-ES"/>
              </w:rPr>
            </w:pPr>
            <w:r w:rsidRPr="00FE1A5F">
              <w:rPr>
                <w:lang w:val="es-ES"/>
              </w:rPr>
              <w:t xml:space="preserve">E- Mail: </w:t>
            </w:r>
            <w:hyperlink r:id="rId7" w:history="1">
              <w:r w:rsidR="00FE1A5F" w:rsidRPr="00FE1A5F">
                <w:rPr>
                  <w:rStyle w:val="Lienhypertexte"/>
                  <w:lang w:val="es-ES"/>
                </w:rPr>
                <w:t>info@bbn-burundi.org</w:t>
              </w:r>
            </w:hyperlink>
            <w:r w:rsidR="00FE1A5F" w:rsidRPr="00FE1A5F">
              <w:rPr>
                <w:lang w:val="es-ES"/>
              </w:rPr>
              <w:t xml:space="preserve"> </w:t>
            </w:r>
          </w:p>
          <w:p w:rsidR="00F95490" w:rsidRPr="002F6A28" w:rsidRDefault="00A40DC1" w:rsidP="00155128">
            <w:pPr>
              <w:spacing w:after="120"/>
            </w:pPr>
            <w:r w:rsidRPr="002F6A28">
              <w:t xml:space="preserve">Website: </w:t>
            </w:r>
            <w:hyperlink r:id="rId8" w:history="1">
              <w:r w:rsidR="00FE1A5F" w:rsidRPr="003018EC">
                <w:rPr>
                  <w:rStyle w:val="Lienhypertexte"/>
                </w:rPr>
                <w:t>www.bbn-burundi.org</w:t>
              </w:r>
            </w:hyperlink>
            <w:bookmarkEnd w:id="5"/>
            <w:r w:rsidR="00FE1A5F">
              <w:t xml:space="preserve"> </w:t>
            </w:r>
          </w:p>
          <w:p w:rsidR="00F85C99" w:rsidRPr="002F6A28" w:rsidRDefault="00A40DC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9549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RDefault="00A40DC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End w:id="16"/>
            <w:r w:rsidR="00FF5C69">
              <w:rPr>
                <w:b/>
              </w:rPr>
              <w:t>:</w:t>
            </w:r>
            <w:r w:rsidR="0058336F">
              <w:rPr>
                <w:b/>
              </w:rPr>
              <w:t xml:space="preserve"> </w:t>
            </w:r>
            <w:bookmarkStart w:id="17" w:name="tbt3e"/>
            <w:bookmarkEnd w:id="17"/>
          </w:p>
        </w:tc>
      </w:tr>
      <w:tr w:rsidR="00F9549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</w:pPr>
            <w:bookmarkStart w:id="18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8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9" w:name="sps3a"/>
            <w:r w:rsidRPr="002F6A28">
              <w:rPr>
                <w:bCs/>
              </w:rPr>
              <w:t>Fish and fishery products (ICS 67.120.30)</w:t>
            </w:r>
            <w:bookmarkEnd w:id="19"/>
          </w:p>
        </w:tc>
      </w:tr>
      <w:tr w:rsidR="00F9549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</w:pPr>
            <w:bookmarkStart w:id="20" w:name="X_TBT_Reg_5A"/>
            <w:r w:rsidRPr="002F6A28">
              <w:rPr>
                <w:b/>
              </w:rPr>
              <w:t>Title, number of pages and language(s) of the notified document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5a"/>
            <w:r w:rsidRPr="002F6A28">
              <w:t>Processing and handling of prawns or shrimps — Code of practice (11 page(s), in English)</w:t>
            </w:r>
            <w:bookmarkStart w:id="22" w:name="sps5c"/>
            <w:bookmarkStart w:id="23" w:name="sps5b"/>
            <w:bookmarkEnd w:id="21"/>
            <w:bookmarkEnd w:id="22"/>
            <w:bookmarkEnd w:id="23"/>
          </w:p>
        </w:tc>
      </w:tr>
      <w:tr w:rsidR="00F9549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r w:rsidRPr="002F6A28">
              <w:rPr>
                <w:lang w:eastAsia="en-GB"/>
              </w:rPr>
              <w:t>This East African standard adopted as Burundi Standard prescribes guidelines for processing and handling of prawns or shrimps intended for human consumption.</w:t>
            </w:r>
          </w:p>
        </w:tc>
      </w:tr>
      <w:tr w:rsidR="00F9549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  <w:rPr>
                <w:b/>
              </w:rPr>
            </w:pPr>
            <w:bookmarkStart w:id="25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6" w:name="sps7f"/>
            <w:r w:rsidRPr="002F6A28">
              <w:t>Consumer information, labelling; Prevention of deceptive practices and consumer protection; Protection of human health or safety; Quality requirements; Reducing trade barriers and facilitating trade</w:t>
            </w:r>
            <w:bookmarkEnd w:id="26"/>
          </w:p>
        </w:tc>
      </w:tr>
      <w:tr w:rsidR="00F9549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2B36" w:rsidRPr="002F6A28" w:rsidRDefault="00A40DC1" w:rsidP="009E75ED">
            <w:pPr>
              <w:spacing w:before="120" w:after="120"/>
            </w:pPr>
            <w:bookmarkStart w:id="27" w:name="X_TBT_Reg_8A"/>
            <w:r w:rsidRPr="002F6A28">
              <w:rPr>
                <w:b/>
              </w:rPr>
              <w:t>Relevant documents</w:t>
            </w:r>
            <w:bookmarkEnd w:id="27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:rsidR="00F95490" w:rsidRPr="002F6A28" w:rsidRDefault="00A40DC1" w:rsidP="00577EBE">
            <w:pPr>
              <w:numPr>
                <w:ilvl w:val="0"/>
                <w:numId w:val="16"/>
              </w:numPr>
              <w:spacing w:before="120"/>
              <w:rPr>
                <w:bCs/>
              </w:rPr>
            </w:pPr>
            <w:r w:rsidRPr="002F6A28">
              <w:rPr>
                <w:bCs/>
                <w:lang w:eastAsia="en-GB"/>
              </w:rPr>
              <w:t xml:space="preserve">CAC/GL 31, </w:t>
            </w:r>
            <w:r w:rsidRPr="002F6A28">
              <w:rPr>
                <w:bCs/>
                <w:i/>
                <w:iCs/>
                <w:lang w:eastAsia="en-GB"/>
              </w:rPr>
              <w:t>Guidelines for the sensory evaluation of fish and shellfish in laboratories</w:t>
            </w:r>
          </w:p>
          <w:p w:rsidR="00F95490" w:rsidRPr="002F6A28" w:rsidRDefault="00A40DC1" w:rsidP="00577EBE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  <w:lang w:eastAsia="en-GB"/>
              </w:rPr>
              <w:t xml:space="preserve">CODEX STAN 192, </w:t>
            </w:r>
            <w:r w:rsidRPr="002F6A28">
              <w:rPr>
                <w:bCs/>
                <w:i/>
                <w:iCs/>
                <w:lang w:eastAsia="en-GB"/>
              </w:rPr>
              <w:t>General standard for food additives</w:t>
            </w:r>
          </w:p>
          <w:p w:rsidR="00F95490" w:rsidRPr="002F6A28" w:rsidRDefault="00A40DC1" w:rsidP="00577EBE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  <w:lang w:val="en-US"/>
              </w:rPr>
              <w:t xml:space="preserve">EAS 12, </w:t>
            </w:r>
            <w:r w:rsidRPr="002F6A28">
              <w:rPr>
                <w:bCs/>
                <w:i/>
                <w:iCs/>
                <w:lang w:val="en-US"/>
              </w:rPr>
              <w:t>Drinking (potable) water) — Specification</w:t>
            </w:r>
            <w:r w:rsidRPr="002F6A28">
              <w:rPr>
                <w:bCs/>
                <w:lang w:val="en-US"/>
              </w:rPr>
              <w:t xml:space="preserve"> </w:t>
            </w:r>
          </w:p>
          <w:p w:rsidR="00F95490" w:rsidRPr="002F6A28" w:rsidRDefault="00A40DC1" w:rsidP="00577EBE">
            <w:pPr>
              <w:numPr>
                <w:ilvl w:val="0"/>
                <w:numId w:val="16"/>
              </w:numPr>
              <w:spacing w:before="120" w:after="120"/>
              <w:rPr>
                <w:bCs/>
              </w:rPr>
            </w:pPr>
            <w:r w:rsidRPr="002F6A28">
              <w:rPr>
                <w:bCs/>
                <w:lang w:val="en-US"/>
              </w:rPr>
              <w:t xml:space="preserve">CAC/RCP 52, </w:t>
            </w:r>
            <w:r w:rsidRPr="002F6A28">
              <w:rPr>
                <w:bCs/>
                <w:i/>
                <w:iCs/>
                <w:lang w:val="en-US"/>
              </w:rPr>
              <w:t>Code of practice for fish and fishery products</w:t>
            </w:r>
          </w:p>
        </w:tc>
      </w:tr>
      <w:tr w:rsidR="00F95490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A40D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RDefault="00A40DC1" w:rsidP="008953C4">
            <w:pPr>
              <w:spacing w:before="120" w:after="120"/>
            </w:pPr>
            <w:bookmarkStart w:id="28" w:name="X_TBT_Reg_9A"/>
            <w:r w:rsidRPr="002F6A28">
              <w:rPr>
                <w:b/>
              </w:rPr>
              <w:t>Proposed date of adoption</w:t>
            </w:r>
            <w:bookmarkEnd w:id="28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9" w:name="sps10a"/>
            <w:bookmarkStart w:id="30" w:name="sps10b"/>
            <w:bookmarkEnd w:id="29"/>
            <w:r w:rsidRPr="002F6A28">
              <w:t xml:space="preserve">To be determined </w:t>
            </w:r>
            <w:bookmarkEnd w:id="30"/>
          </w:p>
          <w:p w:rsidR="00EE3A11" w:rsidRPr="002F6A28" w:rsidRDefault="00A40DC1" w:rsidP="008953C4">
            <w:pPr>
              <w:spacing w:after="120"/>
            </w:pPr>
            <w:bookmarkStart w:id="31" w:name="X_TBT_Reg_9B"/>
            <w:r w:rsidRPr="002F6A28">
              <w:rPr>
                <w:b/>
              </w:rPr>
              <w:t>Proposed date of entry into force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1a"/>
            <w:bookmarkStart w:id="33" w:name="sps11b"/>
            <w:bookmarkEnd w:id="32"/>
            <w:r w:rsidRPr="002F6A28">
              <w:t>To be determined</w:t>
            </w:r>
            <w:bookmarkEnd w:id="33"/>
          </w:p>
        </w:tc>
      </w:tr>
      <w:tr w:rsidR="00F95490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RDefault="00A40DC1" w:rsidP="002F6A28">
            <w:pPr>
              <w:spacing w:before="120" w:after="120"/>
            </w:pPr>
            <w:bookmarkStart w:id="34" w:name="X_TBT_Reg_10A"/>
            <w:r w:rsidRPr="002F6A28">
              <w:rPr>
                <w:b/>
              </w:rPr>
              <w:t>Final date for comments</w:t>
            </w:r>
            <w:bookmarkEnd w:id="3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5" w:name="sps12a"/>
            <w:r w:rsidRPr="002F6A28">
              <w:rPr>
                <w:bCs/>
              </w:rPr>
              <w:t>60 days from notification</w:t>
            </w:r>
            <w:bookmarkEnd w:id="35"/>
          </w:p>
        </w:tc>
      </w:tr>
      <w:tr w:rsidR="00F95490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A40DC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RDefault="00A40DC1" w:rsidP="00B16145">
            <w:pPr>
              <w:keepNext/>
              <w:keepLines/>
              <w:spacing w:before="120" w:after="120"/>
            </w:pPr>
            <w:bookmarkStart w:id="36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6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7" w:name="sps13b"/>
            <w:r w:rsidRPr="002F6A28">
              <w:rPr>
                <w:b/>
              </w:rPr>
              <w:t>X</w:t>
            </w:r>
            <w:bookmarkEnd w:id="37"/>
            <w:r w:rsidRPr="002F6A28">
              <w:rPr>
                <w:b/>
              </w:rPr>
              <w:t xml:space="preserve">] </w:t>
            </w:r>
            <w:bookmarkStart w:id="38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8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39" w:name="sps13c"/>
          </w:p>
          <w:p w:rsidR="00F95490" w:rsidRPr="00FE1A5F" w:rsidRDefault="00A40DC1" w:rsidP="00B16145">
            <w:pPr>
              <w:keepNext/>
              <w:keepLines/>
              <w:rPr>
                <w:lang w:val="fr-CH"/>
              </w:rPr>
            </w:pPr>
            <w:r w:rsidRPr="00FE1A5F">
              <w:rPr>
                <w:lang w:val="fr-CH"/>
              </w:rPr>
              <w:t>Documentation and Information Centre Division at BBN</w:t>
            </w:r>
          </w:p>
          <w:p w:rsidR="00F95490" w:rsidRPr="00FE1A5F" w:rsidRDefault="00A40DC1" w:rsidP="00B16145">
            <w:pPr>
              <w:keepNext/>
              <w:keepLines/>
              <w:rPr>
                <w:lang w:val="fr-CH"/>
              </w:rPr>
            </w:pPr>
            <w:r w:rsidRPr="00FE1A5F">
              <w:rPr>
                <w:lang w:val="fr-CH"/>
              </w:rPr>
              <w:t>Boulevard de la Tanzanie N° 500</w:t>
            </w:r>
          </w:p>
          <w:p w:rsidR="00F95490" w:rsidRPr="002F6A28" w:rsidRDefault="00A40DC1" w:rsidP="00B16145">
            <w:pPr>
              <w:keepNext/>
              <w:keepLines/>
            </w:pPr>
            <w:r w:rsidRPr="002F6A28">
              <w:t>BP: 3535 Bujumbura, Burundi</w:t>
            </w:r>
          </w:p>
          <w:p w:rsidR="00F95490" w:rsidRPr="002F6A28" w:rsidRDefault="00A40DC1" w:rsidP="00B16145">
            <w:pPr>
              <w:keepNext/>
              <w:keepLines/>
            </w:pPr>
            <w:r w:rsidRPr="002F6A28">
              <w:t>Tel: +25722221815 or +25722221577</w:t>
            </w:r>
          </w:p>
          <w:p w:rsidR="00FE1A5F" w:rsidRPr="002F6A28" w:rsidRDefault="00A40DC1" w:rsidP="00B16145">
            <w:pPr>
              <w:keepNext/>
              <w:keepLines/>
            </w:pPr>
            <w:r w:rsidRPr="002F6A28">
              <w:t xml:space="preserve">E- Mail: </w:t>
            </w:r>
            <w:hyperlink r:id="rId9" w:history="1">
              <w:r w:rsidR="00FE1A5F" w:rsidRPr="003018EC">
                <w:rPr>
                  <w:rStyle w:val="Lienhypertexte"/>
                </w:rPr>
                <w:t>info@bbn-burundi.org</w:t>
              </w:r>
            </w:hyperlink>
            <w:r w:rsidR="00FE1A5F">
              <w:t xml:space="preserve"> </w:t>
            </w:r>
          </w:p>
          <w:p w:rsidR="00F95490" w:rsidRPr="002F6A28" w:rsidRDefault="00A40DC1" w:rsidP="00B16145">
            <w:pPr>
              <w:keepNext/>
              <w:keepLines/>
              <w:spacing w:after="120"/>
            </w:pPr>
            <w:r w:rsidRPr="002F6A28">
              <w:t xml:space="preserve">Website: </w:t>
            </w:r>
            <w:hyperlink r:id="rId10" w:history="1">
              <w:r w:rsidR="00FE1A5F" w:rsidRPr="003018EC">
                <w:rPr>
                  <w:rStyle w:val="Lienhypertexte"/>
                </w:rPr>
                <w:t>www.bbn-burundi.org</w:t>
              </w:r>
            </w:hyperlink>
            <w:bookmarkEnd w:id="39"/>
            <w:r w:rsidR="00FE1A5F">
              <w:t xml:space="preserve"> </w:t>
            </w:r>
          </w:p>
        </w:tc>
      </w:tr>
    </w:tbl>
    <w:p w:rsidR="00EE3A11" w:rsidRPr="002F6A28" w:rsidRDefault="00EE3A11" w:rsidP="002F6A28"/>
    <w:sectPr w:rsidR="00EE3A11" w:rsidRPr="002F6A28" w:rsidSect="00A40D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FBE" w:rsidRDefault="00A40DC1">
      <w:r>
        <w:separator/>
      </w:r>
    </w:p>
  </w:endnote>
  <w:endnote w:type="continuationSeparator" w:id="0">
    <w:p w:rsidR="00220FBE" w:rsidRDefault="00A4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A40DC1" w:rsidRDefault="00A40DC1" w:rsidP="00A40DC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9F7" w:rsidRPr="00A40DC1" w:rsidRDefault="00A40DC1" w:rsidP="00A40DC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A11" w:rsidRPr="002F6A28" w:rsidRDefault="00A40DC1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FBE" w:rsidRDefault="00A40DC1">
      <w:r>
        <w:separator/>
      </w:r>
    </w:p>
  </w:footnote>
  <w:footnote w:type="continuationSeparator" w:id="0">
    <w:p w:rsidR="00220FBE" w:rsidRDefault="00A4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DC1" w:rsidRPr="00A40DC1" w:rsidRDefault="00A40DC1" w:rsidP="00A40D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0DC1">
      <w:t>G/TBT/N/BDI/37</w:t>
    </w:r>
  </w:p>
  <w:p w:rsidR="00A40DC1" w:rsidRPr="00A40DC1" w:rsidRDefault="00A40DC1" w:rsidP="00A40D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0DC1" w:rsidRPr="00A40DC1" w:rsidRDefault="00A40DC1" w:rsidP="00A40D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0DC1">
      <w:t xml:space="preserve">- </w:t>
    </w:r>
    <w:r w:rsidRPr="00A40DC1">
      <w:fldChar w:fldCharType="begin"/>
    </w:r>
    <w:r w:rsidRPr="00A40DC1">
      <w:instrText xml:space="preserve"> PAGE </w:instrText>
    </w:r>
    <w:r w:rsidRPr="00A40DC1">
      <w:fldChar w:fldCharType="separate"/>
    </w:r>
    <w:r w:rsidRPr="00A40DC1">
      <w:rPr>
        <w:noProof/>
      </w:rPr>
      <w:t>2</w:t>
    </w:r>
    <w:r w:rsidRPr="00A40DC1">
      <w:fldChar w:fldCharType="end"/>
    </w:r>
    <w:r w:rsidRPr="00A40DC1">
      <w:t xml:space="preserve"> -</w:t>
    </w:r>
  </w:p>
  <w:p w:rsidR="009239F7" w:rsidRPr="00A40DC1" w:rsidRDefault="009239F7" w:rsidP="00A40DC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DC1" w:rsidRPr="00A40DC1" w:rsidRDefault="00A40DC1" w:rsidP="00A40D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0DC1">
      <w:t>G/TBT/N/BDI/37</w:t>
    </w:r>
  </w:p>
  <w:p w:rsidR="00A40DC1" w:rsidRPr="00A40DC1" w:rsidRDefault="00A40DC1" w:rsidP="00A40D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40DC1" w:rsidRPr="00A40DC1" w:rsidRDefault="00A40DC1" w:rsidP="00A40DC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0DC1">
      <w:t xml:space="preserve">- </w:t>
    </w:r>
    <w:r w:rsidRPr="00A40DC1">
      <w:fldChar w:fldCharType="begin"/>
    </w:r>
    <w:r w:rsidRPr="00A40DC1">
      <w:instrText xml:space="preserve"> PAGE </w:instrText>
    </w:r>
    <w:r w:rsidRPr="00A40DC1">
      <w:fldChar w:fldCharType="separate"/>
    </w:r>
    <w:r w:rsidRPr="00A40DC1">
      <w:rPr>
        <w:noProof/>
      </w:rPr>
      <w:t>2</w:t>
    </w:r>
    <w:r w:rsidRPr="00A40DC1">
      <w:fldChar w:fldCharType="end"/>
    </w:r>
    <w:r w:rsidRPr="00A40DC1">
      <w:t xml:space="preserve"> -</w:t>
    </w:r>
  </w:p>
  <w:p w:rsidR="009239F7" w:rsidRPr="00A40DC1" w:rsidRDefault="009239F7" w:rsidP="00A40DC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5490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>
          <w:pPr>
            <w:rPr>
              <w:noProof/>
              <w:lang w:eastAsia="en-GB"/>
            </w:rPr>
          </w:pPr>
          <w:bookmarkStart w:id="4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A40DC1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0"/>
    <w:tr w:rsidR="00F95490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RDefault="00FE1A5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95490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40DC1" w:rsidRDefault="00A40DC1" w:rsidP="00B801E9">
          <w:pPr>
            <w:jc w:val="right"/>
            <w:rPr>
              <w:b/>
              <w:szCs w:val="16"/>
            </w:rPr>
          </w:pPr>
          <w:bookmarkStart w:id="41" w:name="bmkSymbols"/>
          <w:r>
            <w:rPr>
              <w:b/>
              <w:szCs w:val="16"/>
            </w:rPr>
            <w:t>G/TBT/N/BDI/37</w:t>
          </w:r>
        </w:p>
        <w:bookmarkEnd w:id="41"/>
        <w:p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F95490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RDefault="00143F3F" w:rsidP="00B801E9">
          <w:pPr>
            <w:jc w:val="right"/>
            <w:rPr>
              <w:szCs w:val="16"/>
            </w:rPr>
          </w:pPr>
          <w:bookmarkStart w:id="42" w:name="spsDateDistribution"/>
          <w:bookmarkStart w:id="43" w:name="bmkDate"/>
          <w:bookmarkEnd w:id="42"/>
          <w:bookmarkEnd w:id="43"/>
          <w:r>
            <w:rPr>
              <w:szCs w:val="16"/>
            </w:rPr>
            <w:t xml:space="preserve">23 May </w:t>
          </w:r>
          <w:r>
            <w:rPr>
              <w:szCs w:val="16"/>
            </w:rPr>
            <w:t>2019</w:t>
          </w:r>
          <w:bookmarkStart w:id="44" w:name="_GoBack"/>
          <w:bookmarkEnd w:id="44"/>
        </w:p>
      </w:tc>
    </w:tr>
    <w:tr w:rsidR="00F95490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A40DC1" w:rsidP="0097650D">
          <w:pPr>
            <w:jc w:val="left"/>
            <w:rPr>
              <w:b/>
            </w:rPr>
          </w:pPr>
          <w:bookmarkStart w:id="45" w:name="bmkSerial"/>
          <w:r w:rsidRPr="002F6A28">
            <w:rPr>
              <w:color w:val="FF0000"/>
              <w:szCs w:val="16"/>
            </w:rPr>
            <w:t>(</w:t>
          </w:r>
          <w:bookmarkStart w:id="46" w:name="spsSerialNumber"/>
          <w:bookmarkEnd w:id="46"/>
          <w:r w:rsidR="00143F3F">
            <w:rPr>
              <w:color w:val="FF0000"/>
              <w:szCs w:val="16"/>
            </w:rPr>
            <w:t>19-3559</w:t>
          </w:r>
          <w:r w:rsidRPr="002F6A28">
            <w:rPr>
              <w:color w:val="FF0000"/>
              <w:szCs w:val="16"/>
            </w:rPr>
            <w:t>)</w:t>
          </w:r>
          <w:bookmarkEnd w:id="4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RDefault="00A40DC1" w:rsidP="00B801E9">
          <w:pPr>
            <w:jc w:val="right"/>
            <w:rPr>
              <w:szCs w:val="16"/>
            </w:rPr>
          </w:pPr>
          <w:bookmarkStart w:id="4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7"/>
        </w:p>
      </w:tc>
    </w:tr>
    <w:tr w:rsidR="00F95490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RDefault="00A40DC1" w:rsidP="00B801E9">
          <w:pPr>
            <w:jc w:val="left"/>
            <w:rPr>
              <w:sz w:val="14"/>
              <w:szCs w:val="16"/>
            </w:rPr>
          </w:pPr>
          <w:bookmarkStart w:id="48" w:name="bmkCommittee"/>
          <w:r>
            <w:rPr>
              <w:b/>
            </w:rPr>
            <w:t>Committee on Technical Barriers to Trade</w:t>
          </w:r>
          <w:bookmarkEnd w:id="4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RDefault="00A40DC1" w:rsidP="00B801E9">
          <w:pPr>
            <w:jc w:val="right"/>
            <w:rPr>
              <w:bCs/>
              <w:szCs w:val="18"/>
            </w:rPr>
          </w:pPr>
          <w:bookmarkStart w:id="49" w:name="bmkLanguage"/>
          <w:r>
            <w:rPr>
              <w:bCs/>
              <w:szCs w:val="18"/>
            </w:rPr>
            <w:t>Original: English</w:t>
          </w:r>
          <w:bookmarkEnd w:id="49"/>
        </w:p>
      </w:tc>
    </w:tr>
  </w:tbl>
  <w:p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50A5FB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88AB862" w:tentative="1">
      <w:start w:val="1"/>
      <w:numFmt w:val="lowerLetter"/>
      <w:lvlText w:val="%2."/>
      <w:lvlJc w:val="left"/>
      <w:pPr>
        <w:ind w:left="1080" w:hanging="360"/>
      </w:pPr>
    </w:lvl>
    <w:lvl w:ilvl="2" w:tplc="39364266" w:tentative="1">
      <w:start w:val="1"/>
      <w:numFmt w:val="lowerRoman"/>
      <w:lvlText w:val="%3."/>
      <w:lvlJc w:val="right"/>
      <w:pPr>
        <w:ind w:left="1800" w:hanging="180"/>
      </w:pPr>
    </w:lvl>
    <w:lvl w:ilvl="3" w:tplc="99668172" w:tentative="1">
      <w:start w:val="1"/>
      <w:numFmt w:val="decimal"/>
      <w:lvlText w:val="%4."/>
      <w:lvlJc w:val="left"/>
      <w:pPr>
        <w:ind w:left="2520" w:hanging="360"/>
      </w:pPr>
    </w:lvl>
    <w:lvl w:ilvl="4" w:tplc="863A02F8" w:tentative="1">
      <w:start w:val="1"/>
      <w:numFmt w:val="lowerLetter"/>
      <w:lvlText w:val="%5."/>
      <w:lvlJc w:val="left"/>
      <w:pPr>
        <w:ind w:left="3240" w:hanging="360"/>
      </w:pPr>
    </w:lvl>
    <w:lvl w:ilvl="5" w:tplc="59CC5086" w:tentative="1">
      <w:start w:val="1"/>
      <w:numFmt w:val="lowerRoman"/>
      <w:lvlText w:val="%6."/>
      <w:lvlJc w:val="right"/>
      <w:pPr>
        <w:ind w:left="3960" w:hanging="180"/>
      </w:pPr>
    </w:lvl>
    <w:lvl w:ilvl="6" w:tplc="9E56D98A" w:tentative="1">
      <w:start w:val="1"/>
      <w:numFmt w:val="decimal"/>
      <w:lvlText w:val="%7."/>
      <w:lvlJc w:val="left"/>
      <w:pPr>
        <w:ind w:left="4680" w:hanging="360"/>
      </w:pPr>
    </w:lvl>
    <w:lvl w:ilvl="7" w:tplc="3CC858BC" w:tentative="1">
      <w:start w:val="1"/>
      <w:numFmt w:val="lowerLetter"/>
      <w:lvlText w:val="%8."/>
      <w:lvlJc w:val="left"/>
      <w:pPr>
        <w:ind w:left="5400" w:hanging="360"/>
      </w:pPr>
    </w:lvl>
    <w:lvl w:ilvl="8" w:tplc="98F09B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43F3F"/>
    <w:rsid w:val="00155128"/>
    <w:rsid w:val="001621F4"/>
    <w:rsid w:val="00182B84"/>
    <w:rsid w:val="0018646B"/>
    <w:rsid w:val="00186B9C"/>
    <w:rsid w:val="001E291F"/>
    <w:rsid w:val="00204CC3"/>
    <w:rsid w:val="00220FBE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72B4"/>
    <w:rsid w:val="00381B96"/>
    <w:rsid w:val="00383F7A"/>
    <w:rsid w:val="00396AF4"/>
    <w:rsid w:val="003B2BBF"/>
    <w:rsid w:val="0041584A"/>
    <w:rsid w:val="004423A4"/>
    <w:rsid w:val="00467032"/>
    <w:rsid w:val="0046754A"/>
    <w:rsid w:val="0048173D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7EBE"/>
    <w:rsid w:val="00580F04"/>
    <w:rsid w:val="00581CC5"/>
    <w:rsid w:val="0058336F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A40DC1"/>
    <w:rsid w:val="00A6057A"/>
    <w:rsid w:val="00A71BE1"/>
    <w:rsid w:val="00A74017"/>
    <w:rsid w:val="00A9543B"/>
    <w:rsid w:val="00AA332C"/>
    <w:rsid w:val="00AA4D5C"/>
    <w:rsid w:val="00AA646C"/>
    <w:rsid w:val="00AB0E5D"/>
    <w:rsid w:val="00AC27F8"/>
    <w:rsid w:val="00AC6C6E"/>
    <w:rsid w:val="00AD4C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B0455"/>
    <w:rsid w:val="00BB1F84"/>
    <w:rsid w:val="00BE5468"/>
    <w:rsid w:val="00BF59EC"/>
    <w:rsid w:val="00C11EAC"/>
    <w:rsid w:val="00C12F46"/>
    <w:rsid w:val="00C16D5D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5490"/>
    <w:rsid w:val="00F97AEE"/>
    <w:rsid w:val="00FA4811"/>
    <w:rsid w:val="00FA5EBC"/>
    <w:rsid w:val="00FC5D0F"/>
    <w:rsid w:val="00FD224A"/>
    <w:rsid w:val="00FD4593"/>
    <w:rsid w:val="00FD58DA"/>
    <w:rsid w:val="00FE1A5F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0E9A8B"/>
  <w15:docId w15:val="{B6C8AC62-A4D8-4100-BA9A-DDC99D0D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styleId="Mentionnonrsolue">
    <w:name w:val="Unresolved Mention"/>
    <w:basedOn w:val="Policepardfaut"/>
    <w:uiPriority w:val="99"/>
    <w:rsid w:val="00FE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n-burundi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bbn-burundi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bn-burund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bn-burundi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Greenleaves Navarro, Jane</dc:creator>
  <dc:description>LDIMD - DTU</dc:description>
  <cp:lastModifiedBy>Laverriere, Chantal</cp:lastModifiedBy>
  <cp:revision>5</cp:revision>
  <dcterms:created xsi:type="dcterms:W3CDTF">2019-05-23T07:42:00Z</dcterms:created>
  <dcterms:modified xsi:type="dcterms:W3CDTF">2019-05-23T09:23:00Z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G/TBT/N/BDI/37</vt:lpwstr>
  </property>
</Properties>
</file>