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F9AF3" w14:textId="77777777" w:rsidR="009239F7" w:rsidRPr="002F6A28" w:rsidRDefault="009243D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  <w:bookmarkStart w:id="0" w:name="_GoBack"/>
      <w:bookmarkEnd w:id="0"/>
    </w:p>
    <w:p w14:paraId="6F98312B" w14:textId="77777777" w:rsidR="009239F7" w:rsidRPr="002F6A28" w:rsidRDefault="009243D5" w:rsidP="002F6A28">
      <w:pPr>
        <w:jc w:val="center"/>
      </w:pPr>
      <w:r w:rsidRPr="002F6A28">
        <w:t>The following notification is being circulated in accordance with Article 10.6</w:t>
      </w:r>
    </w:p>
    <w:p w14:paraId="3CA3371B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7159BB" w14:paraId="310AD6F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5C85E3A5" w14:textId="77777777" w:rsidR="00F85C99" w:rsidRPr="002F6A28" w:rsidRDefault="009243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77B0CCE" w14:textId="77777777" w:rsidR="00F85C99" w:rsidRPr="002F6A28" w:rsidRDefault="009243D5" w:rsidP="00C805B6">
            <w:pPr>
              <w:spacing w:before="120" w:after="120"/>
            </w:pPr>
            <w:bookmarkStart w:id="1" w:name="X_TBT_Reg_1A"/>
            <w:r w:rsidRPr="002F6A28">
              <w:rPr>
                <w:b/>
              </w:rPr>
              <w:t>Notifying Member</w:t>
            </w:r>
            <w:bookmarkEnd w:id="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" w:name="sps1a"/>
            <w:r w:rsidR="002F6A28" w:rsidRPr="00812D1D">
              <w:rPr>
                <w:caps/>
                <w:u w:val="single"/>
              </w:rPr>
              <w:t>Mauritius</w:t>
            </w:r>
            <w:bookmarkEnd w:id="2"/>
            <w:r w:rsidRPr="002F6A28">
              <w:t xml:space="preserve"> </w:t>
            </w:r>
          </w:p>
          <w:p w14:paraId="66A708D6" w14:textId="77777777" w:rsidR="00F85C99" w:rsidRPr="002F6A28" w:rsidRDefault="009243D5" w:rsidP="002F6A28">
            <w:pPr>
              <w:spacing w:after="120"/>
            </w:pPr>
            <w:bookmarkStart w:id="3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4" w:name="sps1b"/>
            <w:bookmarkEnd w:id="4"/>
          </w:p>
        </w:tc>
      </w:tr>
      <w:tr w:rsidR="007159BB" w14:paraId="1605E49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526FC" w14:textId="77777777" w:rsidR="00F85C99" w:rsidRPr="002F6A28" w:rsidRDefault="009243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54AF0" w14:textId="77777777" w:rsidR="00F85C99" w:rsidRPr="002F6A28" w:rsidRDefault="009243D5" w:rsidP="00155128">
            <w:pPr>
              <w:spacing w:before="120" w:after="120"/>
            </w:pPr>
            <w:bookmarkStart w:id="5" w:name="X_TBT_Reg_2A"/>
            <w:r w:rsidRPr="002F6A28">
              <w:rPr>
                <w:b/>
              </w:rPr>
              <w:t>Agency responsible</w:t>
            </w:r>
            <w:bookmarkEnd w:id="5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6" w:name="sps2a"/>
            <w:r w:rsidRPr="002F6A28">
              <w:t>Ministry of Commerce and Consumer Protection</w:t>
            </w:r>
            <w:bookmarkEnd w:id="6"/>
          </w:p>
          <w:p w14:paraId="34E8DEA3" w14:textId="77777777" w:rsidR="00F85C99" w:rsidRPr="002F6A28" w:rsidRDefault="009243D5" w:rsidP="00AA646C">
            <w:pPr>
              <w:spacing w:after="120"/>
            </w:pPr>
            <w:bookmarkStart w:id="7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7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8" w:name="sps4a"/>
          </w:p>
          <w:p w14:paraId="64B1DA05" w14:textId="77777777" w:rsidR="00F032F7" w:rsidRPr="002F6A28" w:rsidRDefault="009243D5" w:rsidP="00AA646C">
            <w:pPr>
              <w:spacing w:after="120"/>
              <w:jc w:val="left"/>
            </w:pPr>
            <w:r w:rsidRPr="002F6A28">
              <w:t>TBT National Notification Authority</w:t>
            </w:r>
            <w:r w:rsidRPr="002F6A28">
              <w:br/>
              <w:t>International Trade Division</w:t>
            </w:r>
            <w:r w:rsidRPr="002F6A28">
              <w:br/>
              <w:t>Ministry of Foreign Affairs, Regional Integration and International Trade</w:t>
            </w:r>
            <w:r w:rsidRPr="002F6A28">
              <w:br/>
              <w:t>Fax: +230 210 8145</w:t>
            </w:r>
            <w:r w:rsidRPr="002F6A28">
              <w:br/>
              <w:t xml:space="preserve">E-mail: </w:t>
            </w:r>
            <w:hyperlink r:id="rId7" w:history="1">
              <w:r w:rsidRPr="002F6A28">
                <w:rPr>
                  <w:color w:val="0000FF"/>
                  <w:u w:val="single"/>
                </w:rPr>
                <w:t>motas@intnet.mu</w:t>
              </w:r>
            </w:hyperlink>
            <w:r w:rsidRPr="002F6A28">
              <w:t xml:space="preserve">; </w:t>
            </w:r>
            <w:hyperlink r:id="rId8" w:history="1">
              <w:r w:rsidRPr="002F6A28">
                <w:rPr>
                  <w:color w:val="0000FF"/>
                  <w:u w:val="single"/>
                </w:rPr>
                <w:t>vidan_2@yahoo.com</w:t>
              </w:r>
            </w:hyperlink>
            <w:bookmarkEnd w:id="8"/>
          </w:p>
        </w:tc>
      </w:tr>
      <w:tr w:rsidR="007159BB" w14:paraId="5121C98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FF2A2" w14:textId="77777777" w:rsidR="00F85C99" w:rsidRPr="002F6A28" w:rsidRDefault="009243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AC3960" w14:textId="77777777" w:rsidR="00F85C99" w:rsidRPr="0058336F" w:rsidRDefault="009243D5" w:rsidP="002F6A28">
            <w:pPr>
              <w:spacing w:before="120" w:after="120"/>
            </w:pPr>
            <w:bookmarkStart w:id="9" w:name="X_TBT_Reg_3A"/>
            <w:r w:rsidRPr="002F6A28">
              <w:rPr>
                <w:b/>
              </w:rPr>
              <w:t>Notified under Article 2.9.2</w:t>
            </w:r>
            <w:bookmarkEnd w:id="9"/>
            <w:r w:rsidRPr="002F6A28">
              <w:rPr>
                <w:b/>
              </w:rPr>
              <w:t xml:space="preserve"> [</w:t>
            </w:r>
            <w:bookmarkStart w:id="10" w:name="tbt3a"/>
            <w:r w:rsidRPr="002F6A28">
              <w:rPr>
                <w:b/>
              </w:rPr>
              <w:t>X</w:t>
            </w:r>
            <w:bookmarkEnd w:id="10"/>
            <w:r w:rsidRPr="002F6A28">
              <w:rPr>
                <w:b/>
              </w:rPr>
              <w:t xml:space="preserve">], </w:t>
            </w:r>
            <w:bookmarkStart w:id="11" w:name="X_TBT_Reg_3B"/>
            <w:r w:rsidRPr="002F6A28">
              <w:rPr>
                <w:b/>
              </w:rPr>
              <w:t>2.10.1</w:t>
            </w:r>
            <w:bookmarkEnd w:id="11"/>
            <w:r w:rsidRPr="002F6A28">
              <w:rPr>
                <w:b/>
              </w:rPr>
              <w:t xml:space="preserve"> [</w:t>
            </w:r>
            <w:bookmarkStart w:id="12" w:name="tbt3b"/>
            <w:r w:rsidRPr="002F6A28">
              <w:rPr>
                <w:b/>
              </w:rPr>
              <w:t>  </w:t>
            </w:r>
            <w:bookmarkEnd w:id="12"/>
            <w:r w:rsidRPr="002F6A28">
              <w:rPr>
                <w:b/>
              </w:rPr>
              <w:t xml:space="preserve">], </w:t>
            </w:r>
            <w:bookmarkStart w:id="13" w:name="X_TBT_Reg_3C"/>
            <w:r w:rsidRPr="002F6A28">
              <w:rPr>
                <w:b/>
              </w:rPr>
              <w:t>5.6.2</w:t>
            </w:r>
            <w:bookmarkEnd w:id="13"/>
            <w:r w:rsidRPr="002F6A28">
              <w:rPr>
                <w:b/>
              </w:rPr>
              <w:t xml:space="preserve"> [</w:t>
            </w:r>
            <w:bookmarkStart w:id="14" w:name="tbt3c"/>
            <w:r w:rsidRPr="002F6A28">
              <w:rPr>
                <w:b/>
              </w:rPr>
              <w:t>X</w:t>
            </w:r>
            <w:bookmarkEnd w:id="14"/>
            <w:r w:rsidRPr="002F6A28">
              <w:rPr>
                <w:b/>
              </w:rPr>
              <w:t xml:space="preserve">], </w:t>
            </w:r>
            <w:bookmarkStart w:id="15" w:name="X_TBT_Reg_3D"/>
            <w:r w:rsidRPr="002F6A28">
              <w:rPr>
                <w:b/>
              </w:rPr>
              <w:t>5.7.1</w:t>
            </w:r>
            <w:bookmarkEnd w:id="15"/>
            <w:r w:rsidRPr="002F6A28">
              <w:rPr>
                <w:b/>
              </w:rPr>
              <w:t xml:space="preserve"> [</w:t>
            </w:r>
            <w:bookmarkStart w:id="16" w:name="tbt3d"/>
            <w:r w:rsidRPr="002F6A28">
              <w:rPr>
                <w:b/>
              </w:rPr>
              <w:t>  </w:t>
            </w:r>
            <w:bookmarkEnd w:id="16"/>
            <w:r w:rsidRPr="002F6A28">
              <w:rPr>
                <w:b/>
              </w:rPr>
              <w:t xml:space="preserve">], </w:t>
            </w:r>
            <w:bookmarkStart w:id="17" w:name="X_TBT_Reg_3E"/>
            <w:r w:rsidRPr="002F6A28">
              <w:rPr>
                <w:b/>
              </w:rPr>
              <w:t>other</w:t>
            </w:r>
            <w:bookmarkStart w:id="18" w:name="tbt3f"/>
            <w:bookmarkEnd w:id="17"/>
            <w:bookmarkEnd w:id="18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9" w:name="tbt3e"/>
            <w:bookmarkEnd w:id="19"/>
          </w:p>
        </w:tc>
      </w:tr>
      <w:tr w:rsidR="007159BB" w14:paraId="56BAFF7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3E1079" w14:textId="77777777" w:rsidR="00F85C99" w:rsidRPr="002F6A28" w:rsidRDefault="009243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ABB2A" w14:textId="77777777" w:rsidR="00F85C99" w:rsidRPr="002F6A28" w:rsidRDefault="009243D5" w:rsidP="002F6A28">
            <w:pPr>
              <w:spacing w:before="120" w:after="120"/>
            </w:pPr>
            <w:bookmarkStart w:id="20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0"/>
            <w:r w:rsidRPr="002F6A28">
              <w:rPr>
                <w:b/>
              </w:rPr>
              <w:t>:</w:t>
            </w:r>
            <w:r w:rsidR="00EE3A11" w:rsidRPr="00C379C8">
              <w:t xml:space="preserve"> As per attached Schedule</w:t>
            </w:r>
            <w:bookmarkStart w:id="21" w:name="sps3a"/>
            <w:bookmarkEnd w:id="21"/>
          </w:p>
        </w:tc>
      </w:tr>
      <w:tr w:rsidR="007159BB" w14:paraId="6129005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E85851" w14:textId="77777777" w:rsidR="00F85C99" w:rsidRPr="002F6A28" w:rsidRDefault="009243D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10993" w14:textId="77777777" w:rsidR="00F85C99" w:rsidRPr="002F6A28" w:rsidRDefault="009243D5" w:rsidP="002F6A28">
            <w:pPr>
              <w:spacing w:before="120" w:after="120"/>
            </w:pPr>
            <w:bookmarkStart w:id="22" w:name="X_TBT_Reg_5A"/>
            <w:r w:rsidRPr="002F6A28">
              <w:rPr>
                <w:b/>
              </w:rPr>
              <w:t>Title, number of pages and language(s) of the notified document</w:t>
            </w:r>
            <w:bookmarkEnd w:id="22"/>
            <w:r w:rsidRPr="002F6A28">
              <w:rPr>
                <w:b/>
              </w:rPr>
              <w:t>:</w:t>
            </w:r>
            <w:r w:rsidR="00EE3A11" w:rsidRPr="00C379C8">
              <w:t xml:space="preserve"> Consumer Protection (Shelf Life of Imported Food Products) Regulations 2019 (3 page(s), in English)</w:t>
            </w:r>
            <w:bookmarkStart w:id="23" w:name="sps5a"/>
            <w:bookmarkStart w:id="24" w:name="sps5c"/>
            <w:bookmarkStart w:id="25" w:name="sps5b"/>
            <w:bookmarkEnd w:id="23"/>
            <w:bookmarkEnd w:id="24"/>
            <w:bookmarkEnd w:id="25"/>
          </w:p>
        </w:tc>
      </w:tr>
      <w:tr w:rsidR="007159BB" w14:paraId="4A1EE44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FE6BA1" w14:textId="77777777" w:rsidR="00F85C99" w:rsidRPr="002F6A28" w:rsidRDefault="009243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40CE1" w14:textId="77777777" w:rsidR="00F85C99" w:rsidRPr="002F6A28" w:rsidRDefault="009243D5" w:rsidP="002F6A28">
            <w:pPr>
              <w:spacing w:before="120" w:after="120"/>
              <w:rPr>
                <w:b/>
              </w:rPr>
            </w:pPr>
            <w:bookmarkStart w:id="26" w:name="X_TBT_Reg_6A"/>
            <w:r w:rsidRPr="002F6A28">
              <w:rPr>
                <w:b/>
              </w:rPr>
              <w:t>Description of content</w:t>
            </w:r>
            <w:bookmarkEnd w:id="26"/>
            <w:r w:rsidRPr="002F6A28">
              <w:rPr>
                <w:b/>
              </w:rPr>
              <w:t>:</w:t>
            </w:r>
            <w:r w:rsidR="00FE448B" w:rsidRPr="00C379C8">
              <w:t xml:space="preserve"> Setting higher standards of quality and safety on products to ensure that products are safe for consumption. Products imported should not have less than 50% of the shelf life.</w:t>
            </w:r>
          </w:p>
        </w:tc>
      </w:tr>
      <w:tr w:rsidR="007159BB" w14:paraId="1A68A65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28A87A" w14:textId="77777777" w:rsidR="00F85C99" w:rsidRPr="002F6A28" w:rsidRDefault="009243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40FA3" w14:textId="77777777" w:rsidR="00F85C99" w:rsidRPr="002F6A28" w:rsidRDefault="009243D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Safety and Protection of Consumers; </w:t>
            </w:r>
            <w:bookmarkStart w:id="28" w:name="sps7f"/>
            <w:bookmarkEnd w:id="28"/>
          </w:p>
        </w:tc>
      </w:tr>
      <w:tr w:rsidR="007159BB" w14:paraId="1C32941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C27EC5" w14:textId="77777777" w:rsidR="00F85C99" w:rsidRPr="002F6A28" w:rsidRDefault="009243D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862E9F" w14:textId="77777777" w:rsidR="00072B36" w:rsidRPr="002F6A28" w:rsidRDefault="009243D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49B7688C" w14:textId="77777777" w:rsidR="00F85C99" w:rsidRPr="00A23024" w:rsidRDefault="009243D5" w:rsidP="00A23024">
            <w:pPr>
              <w:spacing w:before="120" w:after="120"/>
              <w:jc w:val="left"/>
              <w:rPr>
                <w:bCs/>
              </w:rPr>
            </w:pPr>
            <w:r w:rsidRPr="002F6A28">
              <w:rPr>
                <w:bCs/>
              </w:rPr>
              <w:t>Link to the Draft Regulatio</w:t>
            </w:r>
            <w:r>
              <w:rPr>
                <w:bCs/>
              </w:rPr>
              <w:t>n</w:t>
            </w:r>
            <w:r>
              <w:rPr>
                <w:bCs/>
              </w:rPr>
              <w:br/>
            </w:r>
            <w:r w:rsidRPr="002F6A28">
              <w:rPr>
                <w:bCs/>
              </w:rPr>
              <w:t>(</w:t>
            </w:r>
            <w:hyperlink r:id="rId9" w:history="1">
              <w:hyperlink r:id="rId10" w:history="1">
                <w:r w:rsidRPr="002F6A28">
                  <w:rPr>
                    <w:bCs/>
                    <w:color w:val="0000FF"/>
                    <w:u w:val="single"/>
                  </w:rPr>
                  <w:t>http://commerce.govmu.org/English/Legislations/Documents/Regulations/2019/Consumer%20Protection%20(Shelf%20Life%20of%20Imported%20Food%20Products)%20Regulations.pdf</w:t>
                </w:r>
              </w:hyperlink>
            </w:hyperlink>
            <w:r w:rsidRPr="002F6A28">
              <w:rPr>
                <w:bCs/>
              </w:rPr>
              <w:t>)</w:t>
            </w:r>
          </w:p>
        </w:tc>
      </w:tr>
      <w:tr w:rsidR="007159BB" w14:paraId="4051826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67BF92" w14:textId="77777777" w:rsidR="00EE3A11" w:rsidRPr="002F6A28" w:rsidRDefault="009243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2D2AFE" w14:textId="77777777" w:rsidR="00EE3A11" w:rsidRPr="002F6A28" w:rsidRDefault="009243D5" w:rsidP="008953C4">
            <w:pPr>
              <w:spacing w:before="120" w:after="120"/>
            </w:pPr>
            <w:bookmarkStart w:id="30" w:name="X_TBT_Reg_9A"/>
            <w:r w:rsidRPr="002F6A28">
              <w:rPr>
                <w:b/>
              </w:rPr>
              <w:t>Proposed date of adoption</w:t>
            </w:r>
            <w:bookmarkEnd w:id="30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1" w:name="sps10a"/>
            <w:bookmarkStart w:id="32" w:name="sps10b"/>
            <w:bookmarkEnd w:id="31"/>
            <w:bookmarkEnd w:id="32"/>
          </w:p>
          <w:p w14:paraId="7DD71BC6" w14:textId="77777777" w:rsidR="00EE3A11" w:rsidRPr="002F6A28" w:rsidRDefault="009243D5" w:rsidP="008953C4">
            <w:pPr>
              <w:spacing w:after="120"/>
            </w:pPr>
            <w:bookmarkStart w:id="33" w:name="X_TBT_Reg_9B"/>
            <w:r w:rsidRPr="002F6A28">
              <w:rPr>
                <w:b/>
              </w:rPr>
              <w:t>Proposed date of entry into force</w:t>
            </w:r>
            <w:bookmarkEnd w:id="33"/>
            <w:r w:rsidRPr="002F6A28">
              <w:rPr>
                <w:b/>
              </w:rPr>
              <w:t>:</w:t>
            </w:r>
            <w:r w:rsidRPr="00C379C8">
              <w:t xml:space="preserve"> 15 June 2020</w:t>
            </w:r>
            <w:bookmarkStart w:id="34" w:name="sps11a"/>
            <w:bookmarkStart w:id="35" w:name="sps11b"/>
            <w:bookmarkEnd w:id="34"/>
            <w:bookmarkEnd w:id="35"/>
          </w:p>
        </w:tc>
      </w:tr>
      <w:tr w:rsidR="007159BB" w14:paraId="14E796E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046C7B" w14:textId="77777777" w:rsidR="00F85C99" w:rsidRPr="002F6A28" w:rsidRDefault="009243D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C273F6" w14:textId="77777777" w:rsidR="00F85C99" w:rsidRPr="002F6A28" w:rsidRDefault="009243D5" w:rsidP="002F6A28">
            <w:pPr>
              <w:spacing w:before="120" w:after="120"/>
            </w:pPr>
            <w:bookmarkStart w:id="36" w:name="X_TBT_Reg_10A"/>
            <w:r w:rsidRPr="002F6A28">
              <w:rPr>
                <w:b/>
              </w:rPr>
              <w:t>Final date for comments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7" w:name="sps12a"/>
            <w:bookmarkEnd w:id="37"/>
          </w:p>
        </w:tc>
      </w:tr>
      <w:tr w:rsidR="007159BB" w14:paraId="398F4AB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3961E40" w14:textId="77777777" w:rsidR="00F85C99" w:rsidRPr="002F6A28" w:rsidRDefault="009243D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1134569" w14:textId="77777777" w:rsidR="00F85C99" w:rsidRPr="002F6A28" w:rsidRDefault="009243D5" w:rsidP="00B16145">
            <w:pPr>
              <w:keepNext/>
              <w:keepLines/>
              <w:spacing w:before="120" w:after="120"/>
            </w:pPr>
            <w:bookmarkStart w:id="38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8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9" w:name="sps13b"/>
            <w:r w:rsidRPr="002F6A28">
              <w:rPr>
                <w:b/>
              </w:rPr>
              <w:t>X</w:t>
            </w:r>
            <w:bookmarkEnd w:id="39"/>
            <w:r w:rsidRPr="002F6A28">
              <w:rPr>
                <w:b/>
              </w:rPr>
              <w:t xml:space="preserve">] </w:t>
            </w:r>
            <w:bookmarkStart w:id="40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0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41" w:name="sps13c"/>
          </w:p>
          <w:p w14:paraId="5B5A7D8C" w14:textId="77777777" w:rsidR="00F032F7" w:rsidRPr="002F6A28" w:rsidRDefault="009243D5" w:rsidP="00B16145">
            <w:pPr>
              <w:keepNext/>
              <w:keepLines/>
              <w:spacing w:before="120" w:after="120"/>
              <w:jc w:val="left"/>
            </w:pPr>
            <w:r w:rsidRPr="002F6A28">
              <w:t>Mauritius Standards Bureau (TBT Enquiry Point)</w:t>
            </w:r>
            <w:r w:rsidRPr="002F6A28">
              <w:br/>
              <w:t xml:space="preserve">Email: </w:t>
            </w:r>
            <w:hyperlink r:id="rId11" w:history="1">
              <w:r w:rsidRPr="002F6A28">
                <w:rPr>
                  <w:color w:val="0000FF"/>
                  <w:u w:val="single"/>
                </w:rPr>
                <w:t>msb@intnet.mu</w:t>
              </w:r>
            </w:hyperlink>
            <w:r w:rsidRPr="002F6A28">
              <w:t xml:space="preserve">; </w:t>
            </w:r>
            <w:hyperlink r:id="rId12" w:history="1">
              <w:r w:rsidRPr="002F6A28">
                <w:rPr>
                  <w:color w:val="0000FF"/>
                  <w:u w:val="single"/>
                </w:rPr>
                <w:t>kramsarrun@msb.intnet.mu</w:t>
              </w:r>
            </w:hyperlink>
            <w:r w:rsidRPr="002F6A28">
              <w:br/>
              <w:t>Fax: +230 4335051</w:t>
            </w:r>
            <w:r w:rsidRPr="002F6A28">
              <w:br/>
            </w:r>
            <w:r w:rsidRPr="002F6A28">
              <w:br/>
              <w:t>Ministry of Commerce and Consumer Protection</w:t>
            </w:r>
            <w:r w:rsidRPr="002F6A28">
              <w:br/>
              <w:t xml:space="preserve">Level 6, Air Mauritius Centre </w:t>
            </w:r>
            <w:r w:rsidRPr="002F6A28">
              <w:br/>
              <w:t>Port Louis</w:t>
            </w:r>
            <w:r w:rsidRPr="002F6A28">
              <w:br/>
              <w:t>Email:</w:t>
            </w:r>
            <w:hyperlink r:id="rId13" w:history="1">
              <w:r w:rsidRPr="002F6A28">
                <w:rPr>
                  <w:color w:val="0000FF"/>
                  <w:u w:val="single"/>
                </w:rPr>
                <w:t>mcom@govmu.org</w:t>
              </w:r>
            </w:hyperlink>
            <w:r w:rsidRPr="002F6A28">
              <w:br/>
              <w:t>Fax: (+230) 211-8476</w:t>
            </w:r>
            <w:r w:rsidRPr="002F6A28">
              <w:br/>
            </w:r>
            <w:r w:rsidRPr="002F6A28">
              <w:br/>
              <w:t>TBT National Notification Authority</w:t>
            </w:r>
            <w:r w:rsidRPr="002F6A28">
              <w:br/>
              <w:t>International Trade Division</w:t>
            </w:r>
            <w:r w:rsidRPr="002F6A28">
              <w:br/>
              <w:t>Ministry of Foreign Affairs, Regional Integration and International Trade</w:t>
            </w:r>
            <w:r w:rsidRPr="002F6A28">
              <w:br/>
              <w:t xml:space="preserve">E-mail: </w:t>
            </w:r>
            <w:hyperlink r:id="rId14" w:history="1">
              <w:r w:rsidRPr="002F6A28">
                <w:rPr>
                  <w:color w:val="0000FF"/>
                  <w:u w:val="single"/>
                </w:rPr>
                <w:t>motas@intnet.mu</w:t>
              </w:r>
            </w:hyperlink>
            <w:r w:rsidRPr="002F6A28">
              <w:t xml:space="preserve">; </w:t>
            </w:r>
            <w:hyperlink r:id="rId15" w:history="1">
              <w:r w:rsidRPr="002F6A28">
                <w:rPr>
                  <w:color w:val="0000FF"/>
                  <w:u w:val="single"/>
                </w:rPr>
                <w:t>vidan_2@yahoo.com</w:t>
              </w:r>
            </w:hyperlink>
            <w:r w:rsidRPr="002F6A28">
              <w:br/>
              <w:t>Fax: +230 210 8145</w:t>
            </w:r>
            <w:bookmarkEnd w:id="41"/>
          </w:p>
        </w:tc>
      </w:tr>
    </w:tbl>
    <w:p w14:paraId="493302A9" w14:textId="77777777" w:rsidR="00EE3A11" w:rsidRPr="002F6A28" w:rsidRDefault="00EE3A11" w:rsidP="002F6A28"/>
    <w:sectPr w:rsidR="00EE3A11" w:rsidRPr="002F6A28" w:rsidSect="00760DB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3D6BE" w14:textId="77777777" w:rsidR="009349FC" w:rsidRDefault="009243D5">
      <w:r>
        <w:separator/>
      </w:r>
    </w:p>
  </w:endnote>
  <w:endnote w:type="continuationSeparator" w:id="0">
    <w:p w14:paraId="6555E330" w14:textId="77777777" w:rsidR="009349FC" w:rsidRDefault="00924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7FFFE" w14:textId="77777777" w:rsidR="009239F7" w:rsidRPr="002F6A28" w:rsidRDefault="009243D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99405" w14:textId="77777777" w:rsidR="009239F7" w:rsidRPr="002F6A28" w:rsidRDefault="009243D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33A694" w14:textId="77777777" w:rsidR="00EE3A11" w:rsidRPr="002F6A28" w:rsidRDefault="009243D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86D97" w14:textId="77777777" w:rsidR="009349FC" w:rsidRDefault="009243D5">
      <w:r>
        <w:separator/>
      </w:r>
    </w:p>
  </w:footnote>
  <w:footnote w:type="continuationSeparator" w:id="0">
    <w:p w14:paraId="6EA27709" w14:textId="77777777" w:rsidR="009349FC" w:rsidRDefault="00924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762D9" w14:textId="77777777" w:rsidR="009239F7" w:rsidRPr="002F6A28" w:rsidRDefault="009243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7BC7F5E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13154F1" w14:textId="77777777" w:rsidR="009239F7" w:rsidRPr="002F6A28" w:rsidRDefault="009243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C947A0B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AD05C" w14:textId="77777777" w:rsidR="009239F7" w:rsidRPr="002F6A28" w:rsidRDefault="009243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2" w:name="spsSymbolHeader"/>
    <w:r w:rsidRPr="002F6A28">
      <w:t>G/TBT/N/MUS/10</w:t>
    </w:r>
    <w:bookmarkEnd w:id="42"/>
  </w:p>
  <w:p w14:paraId="0D8820E8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A6322B2" w14:textId="77777777" w:rsidR="009239F7" w:rsidRPr="002F6A28" w:rsidRDefault="009243D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836EC4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159BB" w14:paraId="0CB9E363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89FE6D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9682E02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3"/>
    <w:tr w:rsidR="007159BB" w14:paraId="0DC354E3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2550C94" w14:textId="77777777" w:rsidR="00ED54E0" w:rsidRPr="009239F7" w:rsidRDefault="009243D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022E496" wp14:editId="65A82136">
                <wp:extent cx="2390775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108968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3D06B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7159BB" w14:paraId="50E4B07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99C46A8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B4F6BBB" w14:textId="77777777" w:rsidR="009239F7" w:rsidRPr="002F6A28" w:rsidRDefault="009243D5" w:rsidP="00B801E9">
          <w:pPr>
            <w:jc w:val="right"/>
            <w:rPr>
              <w:b/>
              <w:szCs w:val="16"/>
            </w:rPr>
          </w:pPr>
          <w:bookmarkStart w:id="44" w:name="bmkSymbols"/>
          <w:r w:rsidRPr="002F6A28">
            <w:rPr>
              <w:b/>
              <w:szCs w:val="16"/>
            </w:rPr>
            <w:t>G/TBT/N/MUS/10</w:t>
          </w:r>
          <w:bookmarkEnd w:id="44"/>
        </w:p>
      </w:tc>
    </w:tr>
    <w:tr w:rsidR="007159BB" w14:paraId="2EF1CEE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0527C4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7778338" w14:textId="0CB90DF9" w:rsidR="00ED54E0" w:rsidRPr="009239F7" w:rsidRDefault="009243D5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19 December 2019</w:t>
          </w:r>
        </w:p>
      </w:tc>
    </w:tr>
    <w:tr w:rsidR="007159BB" w14:paraId="0425CC7D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D9AC89D" w14:textId="52D5E379" w:rsidR="00ED54E0" w:rsidRPr="009239F7" w:rsidRDefault="009243D5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>
            <w:rPr>
              <w:color w:val="FF0000"/>
              <w:szCs w:val="16"/>
            </w:rPr>
            <w:t>19-</w:t>
          </w:r>
          <w:r w:rsidR="003852E8">
            <w:rPr>
              <w:color w:val="FF0000"/>
              <w:szCs w:val="16"/>
            </w:rPr>
            <w:t>8881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60EE2F7" w14:textId="77777777" w:rsidR="00ED54E0" w:rsidRPr="009239F7" w:rsidRDefault="009243D5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7159BB" w14:paraId="1142FCD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9229813" w14:textId="77777777" w:rsidR="00ED54E0" w:rsidRPr="009239F7" w:rsidRDefault="009243D5" w:rsidP="00B801E9">
          <w:pPr>
            <w:jc w:val="left"/>
            <w:rPr>
              <w:sz w:val="14"/>
              <w:szCs w:val="16"/>
            </w:rPr>
          </w:pPr>
          <w:bookmarkStart w:id="50" w:name="bmkCommittee"/>
          <w:r w:rsidRPr="002F6A28"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F30E15F" w14:textId="77777777" w:rsidR="00ED54E0" w:rsidRPr="002F6A28" w:rsidRDefault="009243D5" w:rsidP="00B801E9">
          <w:pPr>
            <w:jc w:val="right"/>
            <w:rPr>
              <w:bCs/>
              <w:szCs w:val="18"/>
            </w:rPr>
          </w:pPr>
          <w:bookmarkStart w:id="51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2" w:name="spsOriginalLanguage"/>
          <w:r w:rsidRPr="002F6A28">
            <w:rPr>
              <w:bCs/>
              <w:szCs w:val="18"/>
            </w:rPr>
            <w:t>English</w:t>
          </w:r>
          <w:bookmarkEnd w:id="52"/>
          <w:bookmarkEnd w:id="51"/>
        </w:p>
      </w:tc>
    </w:tr>
  </w:tbl>
  <w:p w14:paraId="51EB6DCB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7A6303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56E3444" w:tentative="1">
      <w:start w:val="1"/>
      <w:numFmt w:val="lowerLetter"/>
      <w:lvlText w:val="%2."/>
      <w:lvlJc w:val="left"/>
      <w:pPr>
        <w:ind w:left="1080" w:hanging="360"/>
      </w:pPr>
    </w:lvl>
    <w:lvl w:ilvl="2" w:tplc="5B9E5A0A" w:tentative="1">
      <w:start w:val="1"/>
      <w:numFmt w:val="lowerRoman"/>
      <w:lvlText w:val="%3."/>
      <w:lvlJc w:val="right"/>
      <w:pPr>
        <w:ind w:left="1800" w:hanging="180"/>
      </w:pPr>
    </w:lvl>
    <w:lvl w:ilvl="3" w:tplc="899E10CE" w:tentative="1">
      <w:start w:val="1"/>
      <w:numFmt w:val="decimal"/>
      <w:lvlText w:val="%4."/>
      <w:lvlJc w:val="left"/>
      <w:pPr>
        <w:ind w:left="2520" w:hanging="360"/>
      </w:pPr>
    </w:lvl>
    <w:lvl w:ilvl="4" w:tplc="280C9AEE" w:tentative="1">
      <w:start w:val="1"/>
      <w:numFmt w:val="lowerLetter"/>
      <w:lvlText w:val="%5."/>
      <w:lvlJc w:val="left"/>
      <w:pPr>
        <w:ind w:left="3240" w:hanging="360"/>
      </w:pPr>
    </w:lvl>
    <w:lvl w:ilvl="5" w:tplc="1AE049D0" w:tentative="1">
      <w:start w:val="1"/>
      <w:numFmt w:val="lowerRoman"/>
      <w:lvlText w:val="%6."/>
      <w:lvlJc w:val="right"/>
      <w:pPr>
        <w:ind w:left="3960" w:hanging="180"/>
      </w:pPr>
    </w:lvl>
    <w:lvl w:ilvl="6" w:tplc="416413C2" w:tentative="1">
      <w:start w:val="1"/>
      <w:numFmt w:val="decimal"/>
      <w:lvlText w:val="%7."/>
      <w:lvlJc w:val="left"/>
      <w:pPr>
        <w:ind w:left="4680" w:hanging="360"/>
      </w:pPr>
    </w:lvl>
    <w:lvl w:ilvl="7" w:tplc="5D00582A" w:tentative="1">
      <w:start w:val="1"/>
      <w:numFmt w:val="lowerLetter"/>
      <w:lvlText w:val="%8."/>
      <w:lvlJc w:val="left"/>
      <w:pPr>
        <w:ind w:left="5400" w:hanging="360"/>
      </w:pPr>
    </w:lvl>
    <w:lvl w:ilvl="8" w:tplc="C020389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 w:grammar="clean"/>
  <w:stylePaneSortMethod w:val="00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05393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852E8"/>
    <w:rsid w:val="00396AF4"/>
    <w:rsid w:val="003B2BBF"/>
    <w:rsid w:val="003B40C7"/>
    <w:rsid w:val="0041584A"/>
    <w:rsid w:val="004423A4"/>
    <w:rsid w:val="00467032"/>
    <w:rsid w:val="0046754A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159BB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243D5"/>
    <w:rsid w:val="009349F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FF8"/>
    <w:rsid w:val="009E75ED"/>
    <w:rsid w:val="009F1F2F"/>
    <w:rsid w:val="009F21A8"/>
    <w:rsid w:val="00A23024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32F7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C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dan_2@yahoo.com" TargetMode="External"/><Relationship Id="rId13" Type="http://schemas.openxmlformats.org/officeDocument/2006/relationships/hyperlink" Target="mailto:mcom@govmu.or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motas@intnet.mu" TargetMode="External"/><Relationship Id="rId12" Type="http://schemas.openxmlformats.org/officeDocument/2006/relationships/hyperlink" Target="mailto:kramsarrun@msb.intnet.mu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sb@intnet.m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idan_2@yahoo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commerce.govmu.org/English/Legislations/Documents/Regulations/2019/Consumer%20Protection%20(Shelf%20Life%20of%20Imported%20Food%20Products)%20Regulations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commerce.govmu.org/English/Legislations/Documents/Regulations/2019/Consumer%20Protection%20(Shelf%20Life%20of%20Imported%20Food%20Products)%20Regulations.pdf" TargetMode="External"/><Relationship Id="rId14" Type="http://schemas.openxmlformats.org/officeDocument/2006/relationships/hyperlink" Target="mailto:motas@intnet.mu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2059</Characters>
  <Application>Microsoft Office Word</Application>
  <DocSecurity>0</DocSecurity>
  <Lines>61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2019-12-19T10:59:00Z</dcterms:created>
  <dcterms:modified xsi:type="dcterms:W3CDTF">2019-12-19T13:28:00Z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</Properties>
</file>