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ABDB7" w14:textId="77777777" w:rsidR="009239F7" w:rsidRPr="002F6A28" w:rsidRDefault="002C78E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7ACFAB6" w14:textId="77777777" w:rsidR="009239F7" w:rsidRPr="002F6A28" w:rsidRDefault="002C78E4" w:rsidP="002F6A28">
      <w:pPr>
        <w:jc w:val="center"/>
      </w:pPr>
      <w:r w:rsidRPr="002F6A28">
        <w:t>The following notification is being circulated in accordance with Article 10.6</w:t>
      </w:r>
    </w:p>
    <w:p w14:paraId="621ADAC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52BBB" w14:paraId="40A975C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B48DDA3" w14:textId="77777777" w:rsidR="00F85C99" w:rsidRPr="002F6A28" w:rsidRDefault="002C78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56B9705" w14:textId="77777777" w:rsidR="00F85C99" w:rsidRPr="002F6A28" w:rsidRDefault="002C78E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3B8D8EBB" w14:textId="77777777" w:rsidR="00F85C99" w:rsidRPr="002F6A28" w:rsidRDefault="002C78E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52BBB" w14:paraId="7F4F65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7FE9A" w14:textId="77777777" w:rsidR="00F85C99" w:rsidRPr="002F6A28" w:rsidRDefault="002C78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F3355" w14:textId="77777777" w:rsidR="00F85C99" w:rsidRPr="002F6A28" w:rsidRDefault="002C78E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57B13877" w14:textId="77777777" w:rsidR="00F85C99" w:rsidRPr="002F6A28" w:rsidRDefault="002C78E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4D01F59" w14:textId="77777777" w:rsidR="004F6535" w:rsidRPr="002F6A28" w:rsidRDefault="002C78E4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E52BBB" w14:paraId="7FD5C5D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E6895" w14:textId="77777777" w:rsidR="00F85C99" w:rsidRPr="002F6A28" w:rsidRDefault="002C78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EF0BA" w14:textId="77777777" w:rsidR="00F85C99" w:rsidRPr="0058336F" w:rsidRDefault="002C78E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52BBB" w14:paraId="22A9E2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12D03F" w14:textId="77777777" w:rsidR="00F85C99" w:rsidRPr="002F6A28" w:rsidRDefault="002C78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CBDB53" w14:textId="77777777" w:rsidR="00F85C99" w:rsidRPr="002F6A28" w:rsidRDefault="002C78E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Plastic utensils for food</w:t>
            </w:r>
            <w:bookmarkStart w:id="20" w:name="sps3a"/>
            <w:bookmarkEnd w:id="20"/>
          </w:p>
        </w:tc>
      </w:tr>
      <w:tr w:rsidR="00E52BBB" w14:paraId="0C0971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7EA09" w14:textId="77777777" w:rsidR="00F85C99" w:rsidRPr="002F6A28" w:rsidRDefault="002C78E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BA52DB" w14:textId="77777777" w:rsidR="00F85C99" w:rsidRPr="002F6A28" w:rsidRDefault="002C78E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Plastic Utensils for Food - Part 3 Acrylonitrile-butadiene-styrene and Styrene-acrylonitrile (TIS 655 Part 3-2554(2011)) (16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52BBB" w14:paraId="595D71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542273" w14:textId="77777777" w:rsidR="00F85C99" w:rsidRPr="002F6A28" w:rsidRDefault="002C78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BA85A4" w14:textId="77777777" w:rsidR="00F85C99" w:rsidRPr="002F6A28" w:rsidRDefault="002C78E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plastic utensils for food to conform with the standard for Plastic Utensils for Food - Part 3 Acrylonitrile-butadiene-styrene and Styrene-acrylonitrile (TIS 655 Part 3-2554(2011)).</w:t>
            </w:r>
          </w:p>
          <w:p w14:paraId="55A5EC0C" w14:textId="7F9BD6A8" w:rsidR="00FE448B" w:rsidRPr="00C379C8" w:rsidRDefault="002C78E4" w:rsidP="002F6A28">
            <w:pPr>
              <w:spacing w:before="120" w:after="120"/>
            </w:pPr>
            <w:proofErr w:type="gramStart"/>
            <w:r w:rsidRPr="00C379C8">
              <w:t>This standard covers</w:t>
            </w:r>
            <w:proofErr w:type="gramEnd"/>
            <w:r w:rsidRPr="00C379C8">
              <w:t xml:space="preserve"> plastic containers and utensils in contact with food made from Acrylonitrile-butadiene-styrene and Styrene-acrylonitrile used for prepare, storage or consume, and includes composition of container in contact with food e.g. cap, space, or inner cap. </w:t>
            </w:r>
            <w:proofErr w:type="gramStart"/>
            <w:r w:rsidRPr="00C379C8">
              <w:t>This standard separates</w:t>
            </w:r>
            <w:proofErr w:type="gramEnd"/>
            <w:r w:rsidRPr="00C379C8">
              <w:t xml:space="preserve"> plastic utensils by usability in 2 conditions i.e. high temperature and normal temperature.</w:t>
            </w:r>
            <w:r w:rsidR="00162FAB">
              <w:t xml:space="preserve"> </w:t>
            </w:r>
            <w:r w:rsidRPr="00C379C8">
              <w:t>It</w:t>
            </w:r>
            <w:r w:rsidR="00162FAB">
              <w:t xml:space="preserve"> </w:t>
            </w:r>
            <w:r w:rsidRPr="00C379C8">
              <w:t xml:space="preserve">classifies plastic utensils for food by types of plastics into 2 types i.e. acrylonitrile-butadiene-styrene and styrene-acrylonitrile. This standard specifies general requirements e.g. resistance to temperature, </w:t>
            </w:r>
            <w:proofErr w:type="spellStart"/>
            <w:r w:rsidRPr="00C379C8">
              <w:t>odor</w:t>
            </w:r>
            <w:proofErr w:type="spellEnd"/>
            <w:r w:rsidRPr="00C379C8">
              <w:t xml:space="preserve"> and taste, resistance to impact, safety requirements. It also includes packaging, marking and </w:t>
            </w:r>
            <w:proofErr w:type="spellStart"/>
            <w:r w:rsidRPr="00C379C8">
              <w:t>labeling</w:t>
            </w:r>
            <w:proofErr w:type="spellEnd"/>
            <w:r w:rsidRPr="00C379C8">
              <w:t>, sampling and criteria for conformity and testing.</w:t>
            </w:r>
            <w:bookmarkStart w:id="26" w:name="sps6a"/>
            <w:bookmarkEnd w:id="26"/>
          </w:p>
        </w:tc>
      </w:tr>
      <w:tr w:rsidR="00E52BBB" w14:paraId="0BC228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2F54C" w14:textId="77777777" w:rsidR="00F85C99" w:rsidRPr="002F6A28" w:rsidRDefault="002C78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9572D" w14:textId="77777777" w:rsidR="00F85C99" w:rsidRPr="002F6A28" w:rsidRDefault="002C78E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</w:t>
            </w:r>
            <w:bookmarkStart w:id="28" w:name="sps7f"/>
            <w:bookmarkEnd w:id="28"/>
          </w:p>
        </w:tc>
      </w:tr>
      <w:tr w:rsidR="00E52BBB" w14:paraId="611EE1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5DBF5" w14:textId="77777777" w:rsidR="00F85C99" w:rsidRPr="002F6A28" w:rsidRDefault="002C78E4" w:rsidP="002C78E4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418A7" w14:textId="77777777" w:rsidR="00072B36" w:rsidRPr="002F6A28" w:rsidRDefault="002C78E4" w:rsidP="002C78E4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2627F8E" w14:textId="77777777" w:rsidR="004F6535" w:rsidRPr="002F6A28" w:rsidRDefault="002C78E4" w:rsidP="002C78E4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JIS S 2029:2002 (Reaffirmed 2007) Plastics table wares</w:t>
            </w:r>
          </w:p>
          <w:p w14:paraId="47C44FF7" w14:textId="77777777" w:rsidR="004F6535" w:rsidRPr="002F6A28" w:rsidRDefault="002C78E4" w:rsidP="002C78E4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 xml:space="preserve">ISO </w:t>
            </w:r>
            <w:proofErr w:type="gramStart"/>
            <w:r w:rsidRPr="002F6A28">
              <w:rPr>
                <w:bCs/>
              </w:rPr>
              <w:t>4581 :</w:t>
            </w:r>
            <w:proofErr w:type="gramEnd"/>
            <w:r w:rsidRPr="002F6A28">
              <w:rPr>
                <w:bCs/>
              </w:rPr>
              <w:t xml:space="preserve"> 1994 Plastics - Styrene/acrylonitrile copolymers - Determination of residual acrylonitrile monomer content - Gas chromatography method</w:t>
            </w:r>
          </w:p>
          <w:p w14:paraId="513C876D" w14:textId="77777777" w:rsidR="004F6535" w:rsidRPr="002F6A28" w:rsidRDefault="002C78E4" w:rsidP="002C78E4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619-</w:t>
            </w:r>
            <w:proofErr w:type="gramStart"/>
            <w:r w:rsidRPr="002F6A28">
              <w:rPr>
                <w:bCs/>
              </w:rPr>
              <w:t>2519 :</w:t>
            </w:r>
            <w:proofErr w:type="gramEnd"/>
            <w:r w:rsidRPr="002F6A28">
              <w:rPr>
                <w:bCs/>
              </w:rPr>
              <w:t xml:space="preserve"> Pressure sensitive adhesive crepe masking tapes</w:t>
            </w:r>
          </w:p>
          <w:p w14:paraId="1A24527E" w14:textId="77777777" w:rsidR="004F6535" w:rsidRPr="002F6A28" w:rsidRDefault="002C78E4" w:rsidP="002C78E4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656-</w:t>
            </w:r>
            <w:proofErr w:type="gramStart"/>
            <w:r w:rsidRPr="002F6A28">
              <w:rPr>
                <w:bCs/>
              </w:rPr>
              <w:t>2529 :</w:t>
            </w:r>
            <w:proofErr w:type="gramEnd"/>
            <w:r w:rsidRPr="002F6A28">
              <w:rPr>
                <w:bCs/>
              </w:rPr>
              <w:t xml:space="preserve"> Methods of analysis for plastics products used for food contact</w:t>
            </w:r>
          </w:p>
          <w:p w14:paraId="7E7D62D8" w14:textId="77777777" w:rsidR="004F6535" w:rsidRPr="002F6A28" w:rsidRDefault="002C78E4" w:rsidP="002C78E4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735-</w:t>
            </w:r>
            <w:proofErr w:type="gramStart"/>
            <w:r w:rsidRPr="002F6A28">
              <w:rPr>
                <w:bCs/>
              </w:rPr>
              <w:t>2550 :</w:t>
            </w:r>
            <w:proofErr w:type="gramEnd"/>
            <w:r w:rsidRPr="002F6A28">
              <w:rPr>
                <w:bCs/>
              </w:rPr>
              <w:t xml:space="preserve"> Lacquer for food container</w:t>
            </w:r>
          </w:p>
          <w:p w14:paraId="2B45E5B7" w14:textId="77777777" w:rsidR="004F6535" w:rsidRPr="002F6A28" w:rsidRDefault="002C78E4" w:rsidP="002C78E4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1310-</w:t>
            </w:r>
            <w:proofErr w:type="gramStart"/>
            <w:r w:rsidRPr="002F6A28">
              <w:rPr>
                <w:bCs/>
              </w:rPr>
              <w:t>2538 :</w:t>
            </w:r>
            <w:proofErr w:type="gramEnd"/>
            <w:r w:rsidRPr="002F6A28">
              <w:rPr>
                <w:bCs/>
              </w:rPr>
              <w:t xml:space="preserve"> Symbols for recycling plastics</w:t>
            </w:r>
          </w:p>
          <w:p w14:paraId="338A7107" w14:textId="77777777" w:rsidR="004F6535" w:rsidRPr="002F6A28" w:rsidRDefault="002C78E4" w:rsidP="002C78E4">
            <w:pPr>
              <w:keepNext/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Notification of the Ministry of Public Health (No. 295) B.E. 2548 (2005) Re: Qualities or standard for container made from plastic</w:t>
            </w:r>
          </w:p>
        </w:tc>
      </w:tr>
      <w:tr w:rsidR="00E52BBB" w14:paraId="6E5AAFC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70770" w14:textId="77777777" w:rsidR="00EE3A11" w:rsidRPr="002F6A28" w:rsidRDefault="002C78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A54F2C" w14:textId="77777777" w:rsidR="00EE3A11" w:rsidRPr="002F6A28" w:rsidRDefault="002C78E4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00DB0BA7" w14:textId="77777777" w:rsidR="00EE3A11" w:rsidRPr="002F6A28" w:rsidRDefault="002C78E4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E52BBB" w14:paraId="199123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164248" w14:textId="77777777" w:rsidR="00F85C99" w:rsidRPr="002F6A28" w:rsidRDefault="002C78E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F99334" w14:textId="77777777" w:rsidR="00F85C99" w:rsidRPr="002F6A28" w:rsidRDefault="002C78E4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15 July 2021</w:t>
            </w:r>
            <w:bookmarkStart w:id="37" w:name="sps12a"/>
            <w:bookmarkEnd w:id="37"/>
          </w:p>
        </w:tc>
      </w:tr>
      <w:tr w:rsidR="00E52BBB" w14:paraId="4430126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01C4CFB" w14:textId="77777777" w:rsidR="00F85C99" w:rsidRPr="002F6A28" w:rsidRDefault="002C78E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8C22C21" w14:textId="77777777" w:rsidR="00F85C99" w:rsidRPr="002F6A28" w:rsidRDefault="002C78E4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1C2393AE" w14:textId="77777777" w:rsidR="004F6535" w:rsidRPr="002F6A28" w:rsidRDefault="002C78E4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1BE53BB3" w14:textId="77777777" w:rsidR="004F6535" w:rsidRPr="002F6A28" w:rsidRDefault="00162FAB" w:rsidP="00B16145">
            <w:pPr>
              <w:keepNext/>
              <w:keepLines/>
              <w:spacing w:before="120" w:after="120"/>
            </w:pPr>
            <w:hyperlink r:id="rId11" w:history="1">
              <w:r w:rsidR="002C78E4" w:rsidRPr="002F6A28">
                <w:rPr>
                  <w:color w:val="0000FF"/>
                  <w:u w:val="single"/>
                </w:rPr>
                <w:t>https://members.wto.org/crnattachments/2021/TBT/THA/21_3992_00_x.pdf</w:t>
              </w:r>
            </w:hyperlink>
            <w:bookmarkEnd w:id="41"/>
          </w:p>
        </w:tc>
      </w:tr>
    </w:tbl>
    <w:p w14:paraId="033FB59F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A9565" w14:textId="77777777" w:rsidR="004A7CA7" w:rsidRDefault="002C78E4">
      <w:r>
        <w:separator/>
      </w:r>
    </w:p>
  </w:endnote>
  <w:endnote w:type="continuationSeparator" w:id="0">
    <w:p w14:paraId="0E5F5C0F" w14:textId="77777777" w:rsidR="004A7CA7" w:rsidRDefault="002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267F1" w14:textId="77777777" w:rsidR="009239F7" w:rsidRPr="002F6A28" w:rsidRDefault="002C78E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EFE3F" w14:textId="77777777" w:rsidR="009239F7" w:rsidRPr="002F6A28" w:rsidRDefault="002C78E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851C" w14:textId="77777777" w:rsidR="00EE3A11" w:rsidRPr="002F6A28" w:rsidRDefault="002C78E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735F5" w14:textId="77777777" w:rsidR="004A7CA7" w:rsidRDefault="002C78E4">
      <w:r>
        <w:separator/>
      </w:r>
    </w:p>
  </w:footnote>
  <w:footnote w:type="continuationSeparator" w:id="0">
    <w:p w14:paraId="1E677774" w14:textId="77777777" w:rsidR="004A7CA7" w:rsidRDefault="002C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680D" w14:textId="77777777" w:rsidR="009239F7" w:rsidRPr="002F6A28" w:rsidRDefault="002C78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D58C2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275AE9" w14:textId="77777777" w:rsidR="009239F7" w:rsidRPr="002F6A28" w:rsidRDefault="002C78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D786E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AB649" w14:textId="77777777" w:rsidR="009239F7" w:rsidRPr="002F6A28" w:rsidRDefault="002C78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G/TBT/N/THA/621</w:t>
    </w:r>
    <w:bookmarkEnd w:id="42"/>
  </w:p>
  <w:p w14:paraId="0A70086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002BD2" w14:textId="77777777" w:rsidR="009239F7" w:rsidRPr="002F6A28" w:rsidRDefault="002C78E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9DD22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52BBB" w14:paraId="466D87A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D564A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842A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52BBB" w14:paraId="4B586C6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FAC971" w14:textId="77777777" w:rsidR="00ED54E0" w:rsidRPr="009239F7" w:rsidRDefault="002C78E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EAF28AD" wp14:editId="60B85D3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46705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A0EF84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52BBB" w14:paraId="14A99CE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4286E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3D1DB7" w14:textId="77777777" w:rsidR="009239F7" w:rsidRPr="002F6A28" w:rsidRDefault="002C78E4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G/TBT/N/THA/621</w:t>
          </w:r>
          <w:bookmarkEnd w:id="44"/>
        </w:p>
      </w:tc>
    </w:tr>
    <w:tr w:rsidR="00E52BBB" w14:paraId="746D7FB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F4C57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497DD7" w14:textId="5E031019" w:rsidR="00ED54E0" w:rsidRPr="009239F7" w:rsidRDefault="00281BD9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9 June 2021</w:t>
          </w:r>
        </w:p>
      </w:tc>
    </w:tr>
    <w:tr w:rsidR="00E52BBB" w14:paraId="24ED7F0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CA5F50" w14:textId="648795CE" w:rsidR="00ED54E0" w:rsidRPr="009239F7" w:rsidRDefault="002C78E4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281BD9">
            <w:rPr>
              <w:color w:val="FF0000"/>
              <w:szCs w:val="16"/>
            </w:rPr>
            <w:t>21-</w:t>
          </w:r>
          <w:r w:rsidR="00162FAB">
            <w:rPr>
              <w:color w:val="FF0000"/>
              <w:szCs w:val="16"/>
            </w:rPr>
            <w:t>4708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B73809" w14:textId="77777777" w:rsidR="00ED54E0" w:rsidRPr="009239F7" w:rsidRDefault="002C78E4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52BBB" w14:paraId="08946281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2FB7AA" w14:textId="77777777" w:rsidR="00ED54E0" w:rsidRPr="009239F7" w:rsidRDefault="002C78E4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A5D976" w14:textId="77777777" w:rsidR="00ED54E0" w:rsidRPr="002F6A28" w:rsidRDefault="002C78E4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F93B22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5340F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1702DFA" w:tentative="1">
      <w:start w:val="1"/>
      <w:numFmt w:val="lowerLetter"/>
      <w:lvlText w:val="%2."/>
      <w:lvlJc w:val="left"/>
      <w:pPr>
        <w:ind w:left="1080" w:hanging="360"/>
      </w:pPr>
    </w:lvl>
    <w:lvl w:ilvl="2" w:tplc="43F461C8" w:tentative="1">
      <w:start w:val="1"/>
      <w:numFmt w:val="lowerRoman"/>
      <w:lvlText w:val="%3."/>
      <w:lvlJc w:val="right"/>
      <w:pPr>
        <w:ind w:left="1800" w:hanging="180"/>
      </w:pPr>
    </w:lvl>
    <w:lvl w:ilvl="3" w:tplc="8CB435F4" w:tentative="1">
      <w:start w:val="1"/>
      <w:numFmt w:val="decimal"/>
      <w:lvlText w:val="%4."/>
      <w:lvlJc w:val="left"/>
      <w:pPr>
        <w:ind w:left="2520" w:hanging="360"/>
      </w:pPr>
    </w:lvl>
    <w:lvl w:ilvl="4" w:tplc="387C64E0" w:tentative="1">
      <w:start w:val="1"/>
      <w:numFmt w:val="lowerLetter"/>
      <w:lvlText w:val="%5."/>
      <w:lvlJc w:val="left"/>
      <w:pPr>
        <w:ind w:left="3240" w:hanging="360"/>
      </w:pPr>
    </w:lvl>
    <w:lvl w:ilvl="5" w:tplc="607AB5A4" w:tentative="1">
      <w:start w:val="1"/>
      <w:numFmt w:val="lowerRoman"/>
      <w:lvlText w:val="%6."/>
      <w:lvlJc w:val="right"/>
      <w:pPr>
        <w:ind w:left="3960" w:hanging="180"/>
      </w:pPr>
    </w:lvl>
    <w:lvl w:ilvl="6" w:tplc="0A0A7370" w:tentative="1">
      <w:start w:val="1"/>
      <w:numFmt w:val="decimal"/>
      <w:lvlText w:val="%7."/>
      <w:lvlJc w:val="left"/>
      <w:pPr>
        <w:ind w:left="4680" w:hanging="360"/>
      </w:pPr>
    </w:lvl>
    <w:lvl w:ilvl="7" w:tplc="F10C0CEA" w:tentative="1">
      <w:start w:val="1"/>
      <w:numFmt w:val="lowerLetter"/>
      <w:lvlText w:val="%8."/>
      <w:lvlJc w:val="left"/>
      <w:pPr>
        <w:ind w:left="5400" w:hanging="360"/>
      </w:pPr>
    </w:lvl>
    <w:lvl w:ilvl="8" w:tplc="C5FCD1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6C6D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84A9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09AFC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02A0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4E23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DC0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BAFD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FECD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27CD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62FAB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1BD9"/>
    <w:rsid w:val="002C78E4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A7CA7"/>
    <w:rsid w:val="004C27A4"/>
    <w:rsid w:val="004E51B2"/>
    <w:rsid w:val="004F203A"/>
    <w:rsid w:val="004F6535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2BBB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E6A1E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F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3992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2021-06-08T14:54:00Z</dcterms:created>
  <dcterms:modified xsi:type="dcterms:W3CDTF">2021-06-09T06:54:00Z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