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5ACA" w14:textId="77777777" w:rsidR="00D90ADD" w:rsidRPr="009D0EBF" w:rsidRDefault="0050051E" w:rsidP="009D0EBF">
      <w:pPr>
        <w:pStyle w:val="Title"/>
        <w:rPr>
          <w:caps w:val="0"/>
          <w:kern w:val="0"/>
        </w:rPr>
      </w:pPr>
      <w:r w:rsidRPr="009D0EBF">
        <w:rPr>
          <w:caps w:val="0"/>
          <w:kern w:val="0"/>
        </w:rPr>
        <w:t>NOTIFICATION</w:t>
      </w:r>
    </w:p>
    <w:p w14:paraId="5A75A636" w14:textId="77777777" w:rsidR="00D90ADD" w:rsidRPr="009D0EBF" w:rsidRDefault="0050051E" w:rsidP="009D0EBF">
      <w:pPr>
        <w:pStyle w:val="Title3"/>
      </w:pPr>
      <w:r w:rsidRPr="009D0EBF">
        <w:t>Revision</w:t>
      </w:r>
    </w:p>
    <w:p w14:paraId="6E76539C" w14:textId="77777777" w:rsidR="00D90ADD" w:rsidRPr="009D0EBF" w:rsidRDefault="0050051E" w:rsidP="009D0EBF">
      <w:pPr>
        <w:jc w:val="center"/>
      </w:pPr>
      <w:r w:rsidRPr="009D0EBF">
        <w:t>The following notification is being circulated in accordance with Article 10.6.</w:t>
      </w:r>
    </w:p>
    <w:p w14:paraId="4C7288C6" w14:textId="77777777" w:rsidR="00D90ADD" w:rsidRPr="009D0EBF" w:rsidRDefault="00D90ADD" w:rsidP="009D0EBF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8290"/>
      </w:tblGrid>
      <w:tr w:rsidR="00345F88" w14:paraId="5D56C534" w14:textId="77777777" w:rsidTr="009903FC">
        <w:tc>
          <w:tcPr>
            <w:tcW w:w="384" w:type="pct"/>
            <w:tcBorders>
              <w:bottom w:val="single" w:sz="6" w:space="0" w:color="auto"/>
            </w:tcBorders>
            <w:shd w:val="clear" w:color="auto" w:fill="auto"/>
          </w:tcPr>
          <w:p w14:paraId="60F5EC91" w14:textId="77777777" w:rsidR="004C341F" w:rsidRPr="009D0EBF" w:rsidRDefault="0050051E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1.</w:t>
            </w:r>
          </w:p>
        </w:tc>
        <w:tc>
          <w:tcPr>
            <w:tcW w:w="4616" w:type="pct"/>
            <w:tcBorders>
              <w:bottom w:val="single" w:sz="6" w:space="0" w:color="auto"/>
            </w:tcBorders>
            <w:shd w:val="clear" w:color="auto" w:fill="auto"/>
          </w:tcPr>
          <w:p w14:paraId="5581724E" w14:textId="77777777" w:rsidR="004C341F" w:rsidRPr="009D0EBF" w:rsidRDefault="0050051E" w:rsidP="006A4935">
            <w:pPr>
              <w:spacing w:before="120" w:after="120"/>
            </w:pPr>
            <w:r w:rsidRPr="009D0EBF">
              <w:rPr>
                <w:b/>
              </w:rPr>
              <w:t>Notifying Member:</w:t>
            </w:r>
            <w:r w:rsidR="004B48EF" w:rsidRPr="008C0973">
              <w:rPr>
                <w:bCs/>
              </w:rPr>
              <w:t xml:space="preserve"> </w:t>
            </w:r>
            <w:bookmarkStart w:id="0" w:name="sps1a"/>
            <w:r w:rsidR="004B48EF" w:rsidRPr="008C0973">
              <w:rPr>
                <w:bCs/>
                <w:u w:val="single"/>
              </w:rPr>
              <w:t>UNITED STATES OF AMERICA</w:t>
            </w:r>
            <w:bookmarkEnd w:id="0"/>
          </w:p>
          <w:p w14:paraId="620B0F4C" w14:textId="77777777" w:rsidR="004C341F" w:rsidRPr="009D0EBF" w:rsidRDefault="0050051E" w:rsidP="009D0EBF">
            <w:pPr>
              <w:spacing w:after="120"/>
            </w:pPr>
            <w:r w:rsidRPr="009D0EBF">
              <w:rPr>
                <w:b/>
              </w:rPr>
              <w:t>If applicable, name of local government involved (Articles 3.2 and 7.2):</w:t>
            </w:r>
            <w:r w:rsidR="004B48EF" w:rsidRPr="009D0EBF">
              <w:t xml:space="preserve"> </w:t>
            </w:r>
            <w:bookmarkStart w:id="1" w:name="sps1b"/>
            <w:bookmarkEnd w:id="1"/>
          </w:p>
        </w:tc>
      </w:tr>
      <w:tr w:rsidR="00345F88" w14:paraId="35DA9E56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839A0" w14:textId="77777777" w:rsidR="004C341F" w:rsidRPr="009D0EBF" w:rsidRDefault="0050051E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2.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791E1" w14:textId="77777777" w:rsidR="004C341F" w:rsidRPr="009D0EBF" w:rsidRDefault="0050051E" w:rsidP="000A3EFB">
            <w:pPr>
              <w:spacing w:before="120" w:after="120"/>
            </w:pPr>
            <w:r w:rsidRPr="009D0EBF">
              <w:rPr>
                <w:b/>
              </w:rPr>
              <w:t>Agency responsible:</w:t>
            </w:r>
            <w:r w:rsidR="004B48EF" w:rsidRPr="009D0EBF">
              <w:t xml:space="preserve"> </w:t>
            </w:r>
            <w:bookmarkStart w:id="2" w:name="sps2a"/>
          </w:p>
          <w:p w14:paraId="47144E03" w14:textId="77777777" w:rsidR="004B48EF" w:rsidRPr="009D0EBF" w:rsidRDefault="0050051E" w:rsidP="000A3EFB">
            <w:pPr>
              <w:spacing w:after="120"/>
            </w:pPr>
            <w:r w:rsidRPr="009D0EBF">
              <w:t>Environmental Protection Agency (EPA)</w:t>
            </w:r>
            <w:bookmarkEnd w:id="2"/>
          </w:p>
          <w:p w14:paraId="7101AACB" w14:textId="77777777" w:rsidR="004C341F" w:rsidRPr="009D0EBF" w:rsidRDefault="0050051E" w:rsidP="00B30408">
            <w:pPr>
              <w:spacing w:after="120"/>
            </w:pPr>
            <w:r w:rsidRPr="009D0EBF">
              <w:rPr>
                <w:b/>
              </w:rPr>
              <w:t xml:space="preserve">Name and address (including telephone and fax numbers, </w:t>
            </w:r>
            <w:proofErr w:type="gramStart"/>
            <w:r w:rsidRPr="009D0EBF">
              <w:rPr>
                <w:b/>
              </w:rPr>
              <w:t>email</w:t>
            </w:r>
            <w:proofErr w:type="gramEnd"/>
            <w:r w:rsidRPr="009D0EBF">
              <w:rPr>
                <w:b/>
              </w:rPr>
              <w:t xml:space="preserve"> and website addresses, if available) of</w:t>
            </w:r>
            <w:r w:rsidRPr="009D0EBF">
              <w:t xml:space="preserve"> </w:t>
            </w:r>
            <w:r w:rsidRPr="009D0EBF">
              <w:rPr>
                <w:b/>
              </w:rPr>
              <w:t>agency or authority designated to handle comments regarding the notification shall be indicated if different from above:</w:t>
            </w:r>
            <w:r w:rsidR="00B30408" w:rsidRPr="00617604">
              <w:rPr>
                <w:bCs/>
              </w:rPr>
              <w:t xml:space="preserve"> </w:t>
            </w:r>
            <w:bookmarkStart w:id="3" w:name="sps4a"/>
          </w:p>
          <w:p w14:paraId="6802288D" w14:textId="77777777" w:rsidR="00B30408" w:rsidRPr="00617604" w:rsidRDefault="0050051E" w:rsidP="00B30408">
            <w:pPr>
              <w:spacing w:after="120"/>
              <w:rPr>
                <w:bCs/>
              </w:rPr>
            </w:pPr>
            <w:r w:rsidRPr="00617604">
              <w:rPr>
                <w:bCs/>
              </w:rPr>
              <w:t xml:space="preserve">Please submit comments to: USA WTO TBT Enquiry Point, Email: </w:t>
            </w:r>
            <w:hyperlink r:id="rId7" w:history="1">
              <w:r w:rsidRPr="00617604">
                <w:rPr>
                  <w:bCs/>
                  <w:color w:val="0000FF"/>
                  <w:u w:val="single"/>
                </w:rPr>
                <w:t>usatbtep@nist.gov</w:t>
              </w:r>
            </w:hyperlink>
            <w:bookmarkEnd w:id="3"/>
          </w:p>
        </w:tc>
      </w:tr>
      <w:tr w:rsidR="00345F88" w14:paraId="108854B9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91F69" w14:textId="77777777" w:rsidR="004C341F" w:rsidRPr="009D0EBF" w:rsidRDefault="0050051E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t>3.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6D4A3" w14:textId="77777777" w:rsidR="004C341F" w:rsidRPr="009D0EBF" w:rsidRDefault="0050051E" w:rsidP="009D0EBF">
            <w:pPr>
              <w:spacing w:before="120" w:after="120"/>
              <w:rPr>
                <w:b/>
              </w:rPr>
            </w:pPr>
            <w:r w:rsidRPr="009D0EBF">
              <w:rPr>
                <w:b/>
              </w:rPr>
              <w:t>Notified under Article 2.9.2 [</w:t>
            </w:r>
            <w:bookmarkStart w:id="4" w:name="tbt3a"/>
            <w:r w:rsidRPr="009D0EBF">
              <w:rPr>
                <w:b/>
              </w:rPr>
              <w:t>X</w:t>
            </w:r>
            <w:bookmarkEnd w:id="4"/>
            <w:r w:rsidRPr="009D0EBF">
              <w:rPr>
                <w:b/>
              </w:rPr>
              <w:t xml:space="preserve">], 2.10.1 </w:t>
            </w:r>
            <w:proofErr w:type="gramStart"/>
            <w:r w:rsidRPr="009D0EBF">
              <w:rPr>
                <w:b/>
              </w:rPr>
              <w:t>[</w:t>
            </w:r>
            <w:bookmarkStart w:id="5" w:name="tbt3b"/>
            <w:r w:rsidRPr="009D0EBF">
              <w:rPr>
                <w:b/>
              </w:rPr>
              <w:t> </w:t>
            </w:r>
            <w:bookmarkEnd w:id="5"/>
            <w:r w:rsidRPr="009D0EBF">
              <w:rPr>
                <w:b/>
              </w:rPr>
              <w:t>]</w:t>
            </w:r>
            <w:proofErr w:type="gramEnd"/>
            <w:r w:rsidRPr="009D0EBF">
              <w:rPr>
                <w:b/>
              </w:rPr>
              <w:t>, 5.6.2 [</w:t>
            </w:r>
            <w:bookmarkStart w:id="6" w:name="tbt3c"/>
            <w:r w:rsidRPr="009D0EBF">
              <w:rPr>
                <w:b/>
              </w:rPr>
              <w:t>X</w:t>
            </w:r>
            <w:bookmarkEnd w:id="6"/>
            <w:r w:rsidRPr="009D0EBF">
              <w:rPr>
                <w:b/>
              </w:rPr>
              <w:t>], 5.7.1 [</w:t>
            </w:r>
            <w:bookmarkStart w:id="7" w:name="tbt3d"/>
            <w:r w:rsidRPr="009D0EBF">
              <w:rPr>
                <w:b/>
              </w:rPr>
              <w:t> </w:t>
            </w:r>
            <w:bookmarkEnd w:id="7"/>
            <w:r w:rsidRPr="009D0EBF">
              <w:rPr>
                <w:b/>
              </w:rPr>
              <w:t>]</w:t>
            </w:r>
            <w:r w:rsidR="00CE14AC">
              <w:rPr>
                <w:b/>
              </w:rPr>
              <w:t>,</w:t>
            </w:r>
            <w:r w:rsidR="005B7BC0">
              <w:rPr>
                <w:b/>
              </w:rPr>
              <w:t xml:space="preserve"> </w:t>
            </w:r>
            <w:r w:rsidR="00CE14AC">
              <w:rPr>
                <w:b/>
              </w:rPr>
              <w:t>3.2 [</w:t>
            </w:r>
            <w:bookmarkStart w:id="8" w:name="tbt3e"/>
            <w:r w:rsidR="00CE14AC">
              <w:rPr>
                <w:b/>
              </w:rPr>
              <w:t> </w:t>
            </w:r>
            <w:bookmarkEnd w:id="8"/>
            <w:r w:rsidR="00CE14AC">
              <w:rPr>
                <w:b/>
              </w:rPr>
              <w:t>]</w:t>
            </w:r>
            <w:r w:rsidRPr="009D0EBF">
              <w:rPr>
                <w:b/>
              </w:rPr>
              <w:t>,</w:t>
            </w:r>
            <w:r w:rsidR="005B7BC0">
              <w:rPr>
                <w:b/>
              </w:rPr>
              <w:t xml:space="preserve"> </w:t>
            </w:r>
            <w:r w:rsidR="00CE14AC">
              <w:rPr>
                <w:b/>
              </w:rPr>
              <w:t>7.2 [</w:t>
            </w:r>
            <w:bookmarkStart w:id="9" w:name="tbt3f"/>
            <w:r w:rsidR="00CE14AC">
              <w:rPr>
                <w:b/>
              </w:rPr>
              <w:t> </w:t>
            </w:r>
            <w:bookmarkEnd w:id="9"/>
            <w:r w:rsidR="00CE14AC">
              <w:rPr>
                <w:b/>
              </w:rPr>
              <w:t>],</w:t>
            </w:r>
            <w:r w:rsidRPr="009D0EBF">
              <w:rPr>
                <w:b/>
              </w:rPr>
              <w:t xml:space="preserve"> other</w:t>
            </w:r>
            <w:bookmarkStart w:id="10" w:name="tbt3g"/>
            <w:bookmarkEnd w:id="10"/>
            <w:r w:rsidR="00B73EE6">
              <w:rPr>
                <w:b/>
              </w:rPr>
              <w:t>:</w:t>
            </w:r>
            <w:r w:rsidR="00B73EE6" w:rsidRPr="00E42A3E">
              <w:t xml:space="preserve"> </w:t>
            </w:r>
            <w:bookmarkStart w:id="11" w:name="tbt3h"/>
            <w:bookmarkEnd w:id="11"/>
          </w:p>
        </w:tc>
      </w:tr>
      <w:tr w:rsidR="00345F88" w14:paraId="51780D08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26F913" w14:textId="77777777" w:rsidR="004C341F" w:rsidRPr="009D0EBF" w:rsidRDefault="0050051E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4.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2E2CC3" w14:textId="77777777" w:rsidR="004C341F" w:rsidRPr="009D0EBF" w:rsidRDefault="0050051E" w:rsidP="009D0EBF">
            <w:pPr>
              <w:spacing w:before="120" w:after="120"/>
            </w:pPr>
            <w:r w:rsidRPr="009D0EBF">
              <w:rPr>
                <w:b/>
              </w:rPr>
              <w:t>Products covered (HS or CCCN where applicable, otherwise national tariff heading.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>ICS numbers may be provided in addition, where applicable):</w:t>
            </w:r>
            <w:r w:rsidR="004B48EF" w:rsidRPr="009D0EBF">
              <w:t xml:space="preserve"> </w:t>
            </w:r>
            <w:bookmarkStart w:id="12" w:name="sps3a"/>
            <w:r w:rsidR="004B48EF" w:rsidRPr="009D0EBF">
              <w:t>Coal- and oil-fired electric utility steam generating units; Steam or other vapour generating boilers (excl. central heating hot water boilers capable also of producing low pressure steam); superheated water boilers; parts thereof (HS code(s): 8402); Quality (ICS code(s): 03.120); Air quality (ICS code(s): 13.040); Burners. Boilers (ICS code(s): 27.060)</w:t>
            </w:r>
            <w:bookmarkEnd w:id="12"/>
          </w:p>
        </w:tc>
      </w:tr>
      <w:tr w:rsidR="00345F88" w14:paraId="31D8908A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8BDBB" w14:textId="77777777" w:rsidR="004C341F" w:rsidRPr="009D0EBF" w:rsidRDefault="0050051E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5.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B36FE5" w14:textId="77777777" w:rsidR="004C341F" w:rsidRPr="009D0EBF" w:rsidRDefault="0050051E" w:rsidP="009D0EBF">
            <w:pPr>
              <w:spacing w:before="120" w:after="120"/>
            </w:pPr>
            <w:r w:rsidRPr="009D0EBF">
              <w:rPr>
                <w:b/>
              </w:rPr>
              <w:t>Title, number of pages and language(s) of the notified document:</w:t>
            </w:r>
            <w:r w:rsidR="0069402C" w:rsidRPr="002F78E9">
              <w:t xml:space="preserve"> </w:t>
            </w:r>
            <w:bookmarkStart w:id="13" w:name="sps5a"/>
            <w:r w:rsidR="0069402C" w:rsidRPr="002F78E9">
              <w:t>National Emission Standards for Hazardous Air Pollutants: Coal- and Oil-Fired Electric Utility Steam Generating Units--Revocation of the 2020 Reconsideration, and Affirmation of the Appropriate and Necessary Supplemental Finding; (43 page(s), in English)</w:t>
            </w:r>
            <w:bookmarkEnd w:id="13"/>
          </w:p>
        </w:tc>
      </w:tr>
      <w:tr w:rsidR="00345F88" w14:paraId="611753D7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DCAA2" w14:textId="77777777" w:rsidR="004C341F" w:rsidRPr="009D0EBF" w:rsidRDefault="0050051E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6.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39426" w14:textId="77777777" w:rsidR="004C341F" w:rsidRPr="009D0EBF" w:rsidRDefault="0050051E" w:rsidP="009D0EBF">
            <w:pPr>
              <w:spacing w:before="120" w:after="120"/>
            </w:pPr>
            <w:r w:rsidRPr="009D0EBF">
              <w:rPr>
                <w:b/>
              </w:rPr>
              <w:t>Description of content:</w:t>
            </w:r>
            <w:r w:rsidR="004B48EF" w:rsidRPr="002176BC">
              <w:t xml:space="preserve"> </w:t>
            </w:r>
            <w:bookmarkStart w:id="14" w:name="sps6a"/>
            <w:r w:rsidR="004B48EF" w:rsidRPr="002176BC">
              <w:t xml:space="preserve">Proposed rule - The EPA is proposing to amend the </w:t>
            </w:r>
            <w:hyperlink r:id="rId8" w:history="1">
              <w:r w:rsidR="004B48EF" w:rsidRPr="002176BC">
                <w:rPr>
                  <w:color w:val="0000FF"/>
                  <w:u w:val="single"/>
                </w:rPr>
                <w:t>National Emission Standards for Hazardous Air Pollutants (NESHAP) for Coal- and Oil-Fired Electric Utility Steam Generating Units (EGUs)</w:t>
              </w:r>
            </w:hyperlink>
            <w:r w:rsidR="004B48EF" w:rsidRPr="002176BC">
              <w:t xml:space="preserve">, commonly known as the </w:t>
            </w:r>
            <w:hyperlink r:id="rId9" w:history="1">
              <w:r w:rsidR="004B48EF" w:rsidRPr="002176BC">
                <w:rPr>
                  <w:color w:val="0000FF"/>
                  <w:u w:val="single"/>
                </w:rPr>
                <w:t>Mercury and Air Toxics Standards (MATS)</w:t>
              </w:r>
            </w:hyperlink>
            <w:r w:rsidR="004B48EF" w:rsidRPr="002176BC">
              <w:t xml:space="preserve">. Specifically, the EPA is proposing to amend the surrogate standard for non-mercury (Hg) metal HAP (filterable particulate matter (fPM)) for existing coal-fired EGUs; the fPM compliance demonstration requirements; the Hg standard for lignite-fired EGUs; and the definition of startup. These proposed amendments are the result of the EPA's review of the </w:t>
            </w:r>
            <w:hyperlink r:id="rId10" w:history="1">
              <w:r w:rsidR="004B48EF" w:rsidRPr="002176BC">
                <w:rPr>
                  <w:color w:val="0000FF"/>
                  <w:u w:val="single"/>
                </w:rPr>
                <w:t>22 May 2020 residual risk and technology review (RTR) of MATS</w:t>
              </w:r>
            </w:hyperlink>
            <w:r w:rsidR="004B48EF" w:rsidRPr="002176BC">
              <w:t>.</w:t>
            </w:r>
            <w:bookmarkEnd w:id="14"/>
          </w:p>
        </w:tc>
      </w:tr>
      <w:tr w:rsidR="00345F88" w14:paraId="0B8B3D2E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F8375F" w14:textId="77777777" w:rsidR="004C341F" w:rsidRPr="009D0EBF" w:rsidRDefault="0050051E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7.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71104E" w14:textId="77777777" w:rsidR="004C341F" w:rsidRPr="009D0EBF" w:rsidRDefault="0050051E" w:rsidP="009D0EBF">
            <w:pPr>
              <w:spacing w:before="120" w:after="120"/>
            </w:pPr>
            <w:r w:rsidRPr="009D0EBF">
              <w:rPr>
                <w:b/>
              </w:rPr>
              <w:t>Objective and rationale, including the nature of urgent problems where applicable:</w:t>
            </w:r>
            <w:r w:rsidR="004B48EF" w:rsidRPr="00BF5532">
              <w:t xml:space="preserve"> </w:t>
            </w:r>
            <w:bookmarkStart w:id="15" w:name="sps7f"/>
            <w:r w:rsidR="004B48EF" w:rsidRPr="00BF5532">
              <w:t>Protection of the environment; Quality requirements</w:t>
            </w:r>
            <w:bookmarkEnd w:id="15"/>
            <w:r w:rsidRPr="00BF5532">
              <w:t xml:space="preserve"> </w:t>
            </w:r>
          </w:p>
        </w:tc>
      </w:tr>
      <w:tr w:rsidR="00345F88" w14:paraId="2D41BB99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B6D411" w14:textId="77777777" w:rsidR="004C341F" w:rsidRPr="009D0EBF" w:rsidRDefault="0050051E" w:rsidP="00D73409">
            <w:pPr>
              <w:keepNext/>
              <w:spacing w:before="120" w:after="120"/>
              <w:jc w:val="center"/>
            </w:pPr>
            <w:r w:rsidRPr="009D0EBF">
              <w:rPr>
                <w:b/>
              </w:rPr>
              <w:lastRenderedPageBreak/>
              <w:t>8.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27F85" w14:textId="77777777" w:rsidR="004C341F" w:rsidRPr="009D0EBF" w:rsidRDefault="0050051E" w:rsidP="00D73409">
            <w:pPr>
              <w:keepNext/>
              <w:spacing w:before="120" w:after="120"/>
            </w:pPr>
            <w:r w:rsidRPr="009D0EBF">
              <w:rPr>
                <w:b/>
              </w:rPr>
              <w:t>Relevant documents:</w:t>
            </w:r>
            <w:r w:rsidR="004B48EF" w:rsidRPr="004B3635">
              <w:t xml:space="preserve"> </w:t>
            </w:r>
            <w:bookmarkStart w:id="16" w:name="sps9a"/>
            <w:r w:rsidR="004B48EF" w:rsidRPr="004B3635">
              <w:t>88 Federal Register (FR) 24854, 1 May 2023; Title 40 Code of Federal Regulations (CFR) Part 63:</w:t>
            </w:r>
          </w:p>
          <w:p w14:paraId="6112E828" w14:textId="77777777" w:rsidR="004B48EF" w:rsidRPr="004B3635" w:rsidRDefault="00D73409" w:rsidP="00D73409">
            <w:pPr>
              <w:keepNext/>
              <w:spacing w:before="120" w:after="120"/>
            </w:pPr>
            <w:hyperlink r:id="rId11" w:history="1">
              <w:r w:rsidR="0050051E" w:rsidRPr="004B3635">
                <w:rPr>
                  <w:color w:val="0000FF"/>
                  <w:u w:val="single"/>
                </w:rPr>
                <w:t>https://www.govinfo.gov/content/pkg/FR-2023-04-24/html/2023-07383.htm</w:t>
              </w:r>
            </w:hyperlink>
          </w:p>
          <w:p w14:paraId="2D613461" w14:textId="77777777" w:rsidR="004B48EF" w:rsidRPr="004B3635" w:rsidRDefault="00D73409" w:rsidP="00D73409">
            <w:pPr>
              <w:keepNext/>
              <w:spacing w:before="120" w:after="120"/>
            </w:pPr>
            <w:hyperlink r:id="rId12" w:history="1">
              <w:r w:rsidR="0050051E" w:rsidRPr="004B3635">
                <w:rPr>
                  <w:color w:val="0000FF"/>
                  <w:u w:val="single"/>
                </w:rPr>
                <w:t>https://www.govinfo.gov/content/pkg/FR-2023-04-24/pdf/2023-07383.pdf</w:t>
              </w:r>
            </w:hyperlink>
          </w:p>
          <w:p w14:paraId="05232BA8" w14:textId="77777777" w:rsidR="004B48EF" w:rsidRPr="004B3635" w:rsidRDefault="0050051E" w:rsidP="00D73409">
            <w:pPr>
              <w:keepNext/>
              <w:spacing w:before="120" w:after="120"/>
            </w:pPr>
            <w:r w:rsidRPr="004B3635">
              <w:t xml:space="preserve">The EPA will hold a virtual public hearing on 9 May 2023 that will convene at </w:t>
            </w:r>
            <w:hyperlink r:id="rId13" w:history="1">
              <w:r w:rsidRPr="004B3635">
                <w:rPr>
                  <w:color w:val="0000FF"/>
                  <w:u w:val="single"/>
                </w:rPr>
                <w:t>11 a.m.</w:t>
              </w:r>
            </w:hyperlink>
            <w:r w:rsidRPr="004B3635">
              <w:t xml:space="preserve"> </w:t>
            </w:r>
            <w:hyperlink r:id="rId14" w:history="1">
              <w:r w:rsidRPr="004B3635">
                <w:rPr>
                  <w:color w:val="0000FF"/>
                  <w:u w:val="single"/>
                </w:rPr>
                <w:t>Eastern Time (ET)</w:t>
              </w:r>
            </w:hyperlink>
            <w:r w:rsidRPr="004B3635">
              <w:t xml:space="preserve"> and conclude at 7 p.m. ET. If the EPA receives a high volume of registrations for the public hearing, we may continue the public hearing on 10 May 2023. The EPA may close a session 15 minutes after the last pre-registered speaker has testified if there are no additional speakers. The EPA will announce further details at </w:t>
            </w:r>
            <w:hyperlink r:id="rId15" w:history="1">
              <w:r w:rsidRPr="004B3635">
                <w:rPr>
                  <w:color w:val="0000FF"/>
                  <w:u w:val="single"/>
                </w:rPr>
                <w:t>https://www.epa.gov/stationary-sources-air-pollution/mercury-and-air-toxics-standards</w:t>
              </w:r>
            </w:hyperlink>
            <w:r w:rsidRPr="004B3635">
              <w:t>.</w:t>
            </w:r>
          </w:p>
          <w:p w14:paraId="314E8B46" w14:textId="77777777" w:rsidR="004B48EF" w:rsidRPr="004B3635" w:rsidRDefault="0050051E" w:rsidP="00D73409">
            <w:pPr>
              <w:keepNext/>
              <w:spacing w:before="120" w:after="120"/>
            </w:pPr>
            <w:r w:rsidRPr="004B3635">
              <w:t xml:space="preserve">This proposed rule and previous actions notified under the symbol </w:t>
            </w:r>
            <w:hyperlink r:id="rId16" w:history="1">
              <w:r w:rsidRPr="004B3635">
                <w:rPr>
                  <w:color w:val="0000FF"/>
                  <w:u w:val="single"/>
                </w:rPr>
                <w:t>G/TBT/N/USA/1837</w:t>
              </w:r>
            </w:hyperlink>
            <w:r w:rsidRPr="004B3635">
              <w:t xml:space="preserve"> are identified by Docket Number EPA-HQ-OAR-2018-0794. The Docket Folder is available from Regulations.gov at </w:t>
            </w:r>
            <w:hyperlink r:id="rId17" w:history="1">
              <w:r w:rsidRPr="004B3635">
                <w:rPr>
                  <w:color w:val="0000FF"/>
                  <w:u w:val="single"/>
                </w:rPr>
                <w:t>https://www.regulations.gov/docket/EPA-HQ-OAR-2018-0794/document</w:t>
              </w:r>
            </w:hyperlink>
            <w:r w:rsidRPr="004B3635">
              <w:t xml:space="preserve"> and provides access to primary and supporting documents as well as comments received. Documents are also accessible from </w:t>
            </w:r>
            <w:hyperlink r:id="rId18" w:history="1">
              <w:r w:rsidRPr="004B3635">
                <w:rPr>
                  <w:color w:val="0000FF"/>
                  <w:u w:val="single"/>
                </w:rPr>
                <w:t>Regulations.gov</w:t>
              </w:r>
            </w:hyperlink>
            <w:r w:rsidRPr="004B3635">
              <w:t xml:space="preserve"> by searching the Docket Number. WTO Members and their stakeholders are asked to submit comments to the </w:t>
            </w:r>
            <w:hyperlink r:id="rId19" w:history="1">
              <w:r w:rsidRPr="004B3635">
                <w:rPr>
                  <w:color w:val="0000FF"/>
                  <w:u w:val="single"/>
                </w:rPr>
                <w:t>USA TBT Enquiry Point</w:t>
              </w:r>
            </w:hyperlink>
            <w:r w:rsidRPr="004B3635">
              <w:t xml:space="preserve"> by or before </w:t>
            </w:r>
            <w:hyperlink r:id="rId20" w:history="1">
              <w:r w:rsidRPr="004B3635">
                <w:rPr>
                  <w:color w:val="0000FF"/>
                  <w:u w:val="single"/>
                </w:rPr>
                <w:t>4pm</w:t>
              </w:r>
            </w:hyperlink>
            <w:r w:rsidRPr="004B3635">
              <w:t xml:space="preserve"> </w:t>
            </w:r>
            <w:hyperlink r:id="rId21" w:history="1">
              <w:r w:rsidRPr="004B3635">
                <w:rPr>
                  <w:color w:val="0000FF"/>
                  <w:u w:val="single"/>
                </w:rPr>
                <w:t>Eastern Time</w:t>
              </w:r>
            </w:hyperlink>
            <w:r w:rsidRPr="004B3635">
              <w:t xml:space="preserve"> on 23 June 2023. Comments received by the USA TBT Enquiry Point from WTO Members and their stakeholders will be shared with the regulator and will also be submitted to the </w:t>
            </w:r>
            <w:hyperlink r:id="rId22" w:history="1">
              <w:r w:rsidRPr="004B3635">
                <w:rPr>
                  <w:color w:val="0000FF"/>
                  <w:u w:val="single"/>
                </w:rPr>
                <w:t>Docket</w:t>
              </w:r>
            </w:hyperlink>
            <w:r w:rsidRPr="004B3635">
              <w:t xml:space="preserve"> on Regulations.gov if received within the comment period.</w:t>
            </w:r>
            <w:bookmarkEnd w:id="16"/>
          </w:p>
        </w:tc>
      </w:tr>
      <w:tr w:rsidR="00345F88" w14:paraId="3BBE80AB" w14:textId="77777777" w:rsidTr="00400D4D">
        <w:trPr>
          <w:cantSplit/>
        </w:trPr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694C7" w14:textId="77777777" w:rsidR="004B48EF" w:rsidRPr="009D0EBF" w:rsidRDefault="0050051E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t>9.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4678F9" w14:textId="77777777" w:rsidR="004B48EF" w:rsidRPr="009D0EBF" w:rsidRDefault="0050051E" w:rsidP="00EA2511">
            <w:pPr>
              <w:spacing w:before="120" w:after="120"/>
            </w:pPr>
            <w:r w:rsidRPr="009D0EBF">
              <w:rPr>
                <w:b/>
              </w:rPr>
              <w:t>Proposed date of adoption:</w:t>
            </w:r>
            <w:r w:rsidR="004B69CA">
              <w:rPr>
                <w:bCs/>
              </w:rPr>
              <w:t xml:space="preserve"> </w:t>
            </w:r>
            <w:bookmarkStart w:id="17" w:name="sps10a"/>
            <w:bookmarkStart w:id="18" w:name="sps10b"/>
            <w:bookmarkEnd w:id="17"/>
            <w:r w:rsidR="004B69CA">
              <w:rPr>
                <w:bCs/>
              </w:rPr>
              <w:t>To be determined</w:t>
            </w:r>
            <w:bookmarkEnd w:id="18"/>
          </w:p>
          <w:p w14:paraId="689BCAC3" w14:textId="77777777" w:rsidR="004B48EF" w:rsidRPr="009D0EBF" w:rsidRDefault="0050051E" w:rsidP="00EA2511">
            <w:pPr>
              <w:spacing w:after="120"/>
            </w:pPr>
            <w:r w:rsidRPr="009D0EBF">
              <w:rPr>
                <w:b/>
              </w:rPr>
              <w:t>Proposed date of entry into force:</w:t>
            </w:r>
            <w:r w:rsidR="0022230B">
              <w:rPr>
                <w:bCs/>
              </w:rPr>
              <w:t xml:space="preserve"> </w:t>
            </w:r>
            <w:bookmarkStart w:id="19" w:name="sps11a"/>
            <w:bookmarkStart w:id="20" w:name="sps11b"/>
            <w:bookmarkEnd w:id="19"/>
            <w:r w:rsidR="0022230B">
              <w:rPr>
                <w:bCs/>
              </w:rPr>
              <w:t>To be determined</w:t>
            </w:r>
            <w:bookmarkEnd w:id="20"/>
          </w:p>
        </w:tc>
      </w:tr>
      <w:tr w:rsidR="00345F88" w14:paraId="2F299371" w14:textId="77777777" w:rsidTr="009D7160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AF432" w14:textId="77777777" w:rsidR="004C341F" w:rsidRPr="009D0EBF" w:rsidRDefault="0050051E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10.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6CDFF" w14:textId="77777777" w:rsidR="004C341F" w:rsidRPr="009D0EBF" w:rsidRDefault="0050051E" w:rsidP="009D0EBF">
            <w:pPr>
              <w:spacing w:before="120" w:after="120"/>
            </w:pPr>
            <w:r w:rsidRPr="009D0EBF">
              <w:rPr>
                <w:b/>
              </w:rPr>
              <w:t>Final date for comments:</w:t>
            </w:r>
            <w:r w:rsidR="004B48EF" w:rsidRPr="004B3635">
              <w:t xml:space="preserve"> </w:t>
            </w:r>
            <w:bookmarkStart w:id="21" w:name="sps12a"/>
            <w:r w:rsidR="004B48EF" w:rsidRPr="004B3635">
              <w:t>23 June 2023</w:t>
            </w:r>
            <w:bookmarkEnd w:id="21"/>
          </w:p>
        </w:tc>
      </w:tr>
      <w:tr w:rsidR="00345F88" w14:paraId="255D8561" w14:textId="77777777" w:rsidTr="009D7160">
        <w:trPr>
          <w:trHeight w:val="345"/>
        </w:trPr>
        <w:tc>
          <w:tcPr>
            <w:tcW w:w="384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690A2DCA" w14:textId="77777777" w:rsidR="004C341F" w:rsidRPr="009D0EBF" w:rsidRDefault="0050051E" w:rsidP="005F4259">
            <w:pPr>
              <w:keepNext/>
              <w:keepLines/>
              <w:spacing w:before="120" w:after="120"/>
              <w:jc w:val="center"/>
            </w:pPr>
            <w:r w:rsidRPr="009D0EBF">
              <w:rPr>
                <w:b/>
              </w:rPr>
              <w:t>11.</w:t>
            </w:r>
          </w:p>
        </w:tc>
        <w:tc>
          <w:tcPr>
            <w:tcW w:w="4616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468B931F" w14:textId="77777777" w:rsidR="004C341F" w:rsidRPr="009D0EBF" w:rsidRDefault="0050051E" w:rsidP="009C7DE5">
            <w:pPr>
              <w:keepNext/>
              <w:keepLines/>
              <w:spacing w:before="120" w:after="120"/>
              <w:rPr>
                <w:b/>
              </w:rPr>
            </w:pPr>
            <w:r w:rsidRPr="009D0EBF">
              <w:rPr>
                <w:b/>
              </w:rPr>
              <w:t>Texts available from: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 xml:space="preserve">National enquiry point </w:t>
            </w:r>
            <w:proofErr w:type="gramStart"/>
            <w:r w:rsidR="00543B49" w:rsidRPr="009D0EBF">
              <w:rPr>
                <w:b/>
              </w:rPr>
              <w:t>[</w:t>
            </w:r>
            <w:bookmarkStart w:id="22" w:name="sps13b"/>
            <w:r w:rsidR="00543B49" w:rsidRPr="009D0EBF">
              <w:rPr>
                <w:b/>
              </w:rPr>
              <w:t> </w:t>
            </w:r>
            <w:bookmarkEnd w:id="22"/>
            <w:r w:rsidRPr="009D0EBF">
              <w:rPr>
                <w:b/>
              </w:rPr>
              <w:t>]</w:t>
            </w:r>
            <w:proofErr w:type="gramEnd"/>
            <w:r w:rsidRPr="009D0EBF">
              <w:rPr>
                <w:b/>
              </w:rPr>
              <w:t xml:space="preserve"> or address, telephone or fax numbers</w:t>
            </w:r>
            <w:r w:rsidR="004B48EF" w:rsidRPr="009D0EBF">
              <w:rPr>
                <w:b/>
              </w:rPr>
              <w:t xml:space="preserve"> and</w:t>
            </w:r>
            <w:r w:rsidRPr="009D0EBF">
              <w:rPr>
                <w:b/>
              </w:rPr>
              <w:t xml:space="preserve"> email and website address</w:t>
            </w:r>
            <w:r w:rsidR="00231951" w:rsidRPr="009D0EBF">
              <w:rPr>
                <w:b/>
              </w:rPr>
              <w:t>es</w:t>
            </w:r>
            <w:r w:rsidRPr="009D0EBF">
              <w:rPr>
                <w:b/>
              </w:rPr>
              <w:t>, if available</w:t>
            </w:r>
            <w:r w:rsidR="004B48EF" w:rsidRPr="009D0EBF">
              <w:rPr>
                <w:b/>
              </w:rPr>
              <w:t>,</w:t>
            </w:r>
            <w:r w:rsidRPr="009D0EBF">
              <w:rPr>
                <w:b/>
              </w:rPr>
              <w:t xml:space="preserve"> of other body:</w:t>
            </w:r>
            <w:r w:rsidR="009C7DE5" w:rsidRPr="003F5EEF">
              <w:t xml:space="preserve"> </w:t>
            </w:r>
            <w:bookmarkStart w:id="23" w:name="sps13c"/>
          </w:p>
          <w:p w14:paraId="7397E5F3" w14:textId="77777777" w:rsidR="009C7DE5" w:rsidRPr="003F5EEF" w:rsidRDefault="00D73409" w:rsidP="009C7DE5">
            <w:pPr>
              <w:keepNext/>
              <w:keepLines/>
              <w:spacing w:after="120"/>
            </w:pPr>
            <w:hyperlink r:id="rId23" w:tgtFrame="_blank" w:history="1">
              <w:r w:rsidR="0050051E" w:rsidRPr="003F5EEF">
                <w:rPr>
                  <w:color w:val="0000FF"/>
                  <w:u w:val="single"/>
                </w:rPr>
                <w:t>https://members.wto.org/crnattachments/2023/TBT/USA/23_9370_00_e.pdf</w:t>
              </w:r>
            </w:hyperlink>
            <w:bookmarkEnd w:id="23"/>
          </w:p>
        </w:tc>
      </w:tr>
    </w:tbl>
    <w:p w14:paraId="0FD29583" w14:textId="77777777" w:rsidR="004B48EF" w:rsidRPr="009D0EBF" w:rsidRDefault="004B48EF" w:rsidP="00E94F70"/>
    <w:sectPr w:rsidR="004B48EF" w:rsidRPr="009D0EBF" w:rsidSect="00E94F7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B9B1" w14:textId="77777777" w:rsidR="00153F37" w:rsidRDefault="0050051E">
      <w:r>
        <w:separator/>
      </w:r>
    </w:p>
  </w:endnote>
  <w:endnote w:type="continuationSeparator" w:id="0">
    <w:p w14:paraId="48CF866C" w14:textId="77777777" w:rsidR="00153F37" w:rsidRDefault="0050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3042" w14:textId="77777777" w:rsidR="004B69CA" w:rsidRPr="009D0EBF" w:rsidRDefault="0050051E" w:rsidP="00D90ADD">
    <w:pPr>
      <w:pStyle w:val="Footer"/>
    </w:pPr>
    <w:r w:rsidRPr="009D0EB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4191" w14:textId="77777777" w:rsidR="00D90ADD" w:rsidRPr="009D0EBF" w:rsidRDefault="0050051E" w:rsidP="00D90ADD">
    <w:pPr>
      <w:pStyle w:val="Footer"/>
    </w:pPr>
    <w:r w:rsidRPr="009D0EB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A29F" w14:textId="77777777" w:rsidR="004B48EF" w:rsidRPr="009D0EBF" w:rsidRDefault="0050051E">
    <w:pPr>
      <w:pStyle w:val="Footer"/>
    </w:pPr>
    <w:r w:rsidRPr="009D0EB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69B4" w14:textId="77777777" w:rsidR="00153F37" w:rsidRDefault="0050051E">
      <w:r>
        <w:separator/>
      </w:r>
    </w:p>
  </w:footnote>
  <w:footnote w:type="continuationSeparator" w:id="0">
    <w:p w14:paraId="5CD68D43" w14:textId="77777777" w:rsidR="00153F37" w:rsidRDefault="0050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407A" w14:textId="77777777" w:rsidR="004B69CA" w:rsidRPr="009D0EBF" w:rsidRDefault="0050051E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4022">
      <w:t>G/TBT/N/COUNTRY</w:t>
    </w:r>
  </w:p>
  <w:p w14:paraId="19084889" w14:textId="77777777" w:rsidR="004B69CA" w:rsidRPr="009D0EBF" w:rsidRDefault="004B69CA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D37CCB" w14:textId="77777777" w:rsidR="004B69CA" w:rsidRPr="009D0EBF" w:rsidRDefault="0050051E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14:paraId="65676D75" w14:textId="77777777" w:rsidR="004B69CA" w:rsidRPr="009D0EBF" w:rsidRDefault="004B69CA" w:rsidP="00D90AD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18D8" w14:textId="77777777" w:rsidR="00D90ADD" w:rsidRPr="0050051E" w:rsidRDefault="0050051E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4" w:name="spsSymbolHeader"/>
    <w:r w:rsidRPr="0050051E">
      <w:rPr>
        <w:lang w:val="es-ES"/>
      </w:rPr>
      <w:t>G/TBT/N/USA/1837/Rev.1</w:t>
    </w:r>
    <w:bookmarkEnd w:id="24"/>
  </w:p>
  <w:p w14:paraId="08BBF8DA" w14:textId="77777777" w:rsidR="00D90ADD" w:rsidRPr="0050051E" w:rsidRDefault="00D90ADD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2E4689A1" w14:textId="77777777" w:rsidR="00D90ADD" w:rsidRPr="009D0EBF" w:rsidRDefault="0050051E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14:paraId="631AB56F" w14:textId="77777777" w:rsidR="00D90ADD" w:rsidRPr="009D0EBF" w:rsidRDefault="00D90ADD" w:rsidP="00D90AD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45F88" w14:paraId="73997AF0" w14:textId="77777777" w:rsidTr="00745C0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D4E30F" w14:textId="77777777" w:rsidR="00ED54E0" w:rsidRPr="00D90ADD" w:rsidRDefault="00ED54E0" w:rsidP="00F10043">
          <w:pPr>
            <w:rPr>
              <w:noProof/>
              <w:lang w:eastAsia="en-GB"/>
            </w:rPr>
          </w:pPr>
          <w:bookmarkStart w:id="2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17A173" w14:textId="77777777" w:rsidR="00ED54E0" w:rsidRPr="00D90ADD" w:rsidRDefault="00ED54E0" w:rsidP="00F10043">
          <w:pPr>
            <w:jc w:val="right"/>
            <w:rPr>
              <w:b/>
              <w:color w:val="FF0000"/>
              <w:szCs w:val="16"/>
            </w:rPr>
          </w:pPr>
        </w:p>
      </w:tc>
    </w:tr>
    <w:bookmarkEnd w:id="25"/>
    <w:tr w:rsidR="00345F88" w14:paraId="40C5485A" w14:textId="77777777" w:rsidTr="00745C0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20E31EF" w14:textId="77777777" w:rsidR="00ED54E0" w:rsidRPr="00D90ADD" w:rsidRDefault="0050051E" w:rsidP="00F10043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D25415A" wp14:editId="0948F66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181893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9E9BA1" w14:textId="77777777" w:rsidR="00ED54E0" w:rsidRPr="00D90ADD" w:rsidRDefault="00ED54E0" w:rsidP="00F10043">
          <w:pPr>
            <w:jc w:val="right"/>
            <w:rPr>
              <w:b/>
              <w:szCs w:val="16"/>
            </w:rPr>
          </w:pPr>
        </w:p>
      </w:tc>
    </w:tr>
    <w:tr w:rsidR="00345F88" w:rsidRPr="001337CF" w14:paraId="70AD379A" w14:textId="77777777" w:rsidTr="00745C0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B758EDE" w14:textId="77777777" w:rsidR="00ED54E0" w:rsidRPr="00D90ADD" w:rsidRDefault="00ED54E0" w:rsidP="00F10043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F6C340" w14:textId="77777777" w:rsidR="00D90ADD" w:rsidRPr="0050051E" w:rsidRDefault="0050051E" w:rsidP="00C82B33">
          <w:pPr>
            <w:jc w:val="right"/>
            <w:rPr>
              <w:b/>
              <w:szCs w:val="16"/>
              <w:lang w:val="es-ES"/>
            </w:rPr>
          </w:pPr>
          <w:bookmarkStart w:id="26" w:name="bmkSymbols"/>
          <w:r w:rsidRPr="0050051E">
            <w:rPr>
              <w:b/>
              <w:szCs w:val="16"/>
              <w:lang w:val="es-ES"/>
            </w:rPr>
            <w:t>G/TBT/N/USA/1837/Rev.1</w:t>
          </w:r>
          <w:bookmarkEnd w:id="26"/>
        </w:p>
      </w:tc>
    </w:tr>
    <w:tr w:rsidR="00345F88" w14:paraId="13476F2F" w14:textId="77777777" w:rsidTr="00745C0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3B087B" w14:textId="77777777" w:rsidR="00ED54E0" w:rsidRPr="0050051E" w:rsidRDefault="00ED54E0" w:rsidP="00F10043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C12223" w14:textId="095C0EBE" w:rsidR="00ED54E0" w:rsidRPr="00D90ADD" w:rsidRDefault="0050051E" w:rsidP="00C82B33">
          <w:pPr>
            <w:jc w:val="right"/>
            <w:rPr>
              <w:szCs w:val="16"/>
            </w:rPr>
          </w:pPr>
          <w:bookmarkStart w:id="27" w:name="spsDateDistribution"/>
          <w:bookmarkStart w:id="28" w:name="bmkDate"/>
          <w:bookmarkEnd w:id="27"/>
          <w:bookmarkEnd w:id="28"/>
          <w:r>
            <w:rPr>
              <w:szCs w:val="16"/>
            </w:rPr>
            <w:t>2 May 2023</w:t>
          </w:r>
        </w:p>
      </w:tc>
    </w:tr>
    <w:tr w:rsidR="00345F88" w14:paraId="06B14F41" w14:textId="77777777" w:rsidTr="00745C0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812914" w14:textId="23DF6429" w:rsidR="00ED54E0" w:rsidRPr="00D90ADD" w:rsidRDefault="0050051E" w:rsidP="00C82B33">
          <w:pPr>
            <w:jc w:val="left"/>
            <w:rPr>
              <w:b/>
            </w:rPr>
          </w:pPr>
          <w:bookmarkStart w:id="29" w:name="bmkSerial"/>
          <w:r w:rsidRPr="009D0EBF">
            <w:rPr>
              <w:color w:val="FF0000"/>
              <w:szCs w:val="16"/>
            </w:rPr>
            <w:t>(</w:t>
          </w:r>
          <w:bookmarkStart w:id="30" w:name="spsSerialNumber"/>
          <w:bookmarkEnd w:id="30"/>
          <w:r>
            <w:rPr>
              <w:color w:val="FF0000"/>
              <w:szCs w:val="16"/>
            </w:rPr>
            <w:t>23-</w:t>
          </w:r>
          <w:r w:rsidR="001337CF">
            <w:rPr>
              <w:color w:val="FF0000"/>
              <w:szCs w:val="16"/>
            </w:rPr>
            <w:t>30</w:t>
          </w:r>
          <w:r w:rsidR="003F5546">
            <w:rPr>
              <w:color w:val="FF0000"/>
              <w:szCs w:val="16"/>
            </w:rPr>
            <w:t>71</w:t>
          </w:r>
          <w:r w:rsidRPr="009D0EBF">
            <w:rPr>
              <w:color w:val="FF0000"/>
              <w:szCs w:val="16"/>
            </w:rPr>
            <w:t>)</w:t>
          </w:r>
          <w:bookmarkEnd w:id="2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11B74A" w14:textId="77777777" w:rsidR="00ED54E0" w:rsidRPr="00D90ADD" w:rsidRDefault="0050051E" w:rsidP="00F10043">
          <w:pPr>
            <w:jc w:val="right"/>
            <w:rPr>
              <w:szCs w:val="16"/>
            </w:rPr>
          </w:pPr>
          <w:bookmarkStart w:id="31" w:name="bmkTotPages"/>
          <w:r w:rsidRPr="009D0EBF">
            <w:rPr>
              <w:bCs/>
              <w:szCs w:val="16"/>
            </w:rPr>
            <w:t xml:space="preserve">Page: 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PAGE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r w:rsidRPr="009D0EBF">
            <w:rPr>
              <w:bCs/>
              <w:szCs w:val="16"/>
            </w:rPr>
            <w:t>/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NUMPAGES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bookmarkEnd w:id="31"/>
        </w:p>
      </w:tc>
    </w:tr>
    <w:tr w:rsidR="00345F88" w14:paraId="2400D12A" w14:textId="77777777" w:rsidTr="00854D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3A1B05" w14:textId="77777777" w:rsidR="00ED54E0" w:rsidRPr="00D90ADD" w:rsidRDefault="0050051E" w:rsidP="00F10043">
          <w:pPr>
            <w:jc w:val="left"/>
            <w:rPr>
              <w:sz w:val="14"/>
              <w:szCs w:val="16"/>
            </w:rPr>
          </w:pPr>
          <w:bookmarkStart w:id="32" w:name="bmkCommittee"/>
          <w:r w:rsidRPr="009D0EBF">
            <w:rPr>
              <w:b/>
            </w:rPr>
            <w:t>Committee on Technical Barriers to Trade</w:t>
          </w:r>
          <w:bookmarkEnd w:id="3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2B87AD" w14:textId="77777777" w:rsidR="00ED54E0" w:rsidRPr="009D0EBF" w:rsidRDefault="0050051E" w:rsidP="00854DAF">
          <w:pPr>
            <w:jc w:val="right"/>
            <w:rPr>
              <w:bCs/>
              <w:szCs w:val="18"/>
            </w:rPr>
          </w:pPr>
          <w:bookmarkStart w:id="33" w:name="bmkLanguage"/>
          <w:r w:rsidRPr="009D0EBF">
            <w:rPr>
              <w:bCs/>
              <w:szCs w:val="18"/>
            </w:rPr>
            <w:t xml:space="preserve">Original:  </w:t>
          </w:r>
          <w:bookmarkStart w:id="34" w:name="spsOriginalLanguage"/>
          <w:r w:rsidRPr="009D0EBF">
            <w:rPr>
              <w:bCs/>
              <w:szCs w:val="18"/>
            </w:rPr>
            <w:t>English</w:t>
          </w:r>
          <w:bookmarkEnd w:id="34"/>
          <w:bookmarkEnd w:id="33"/>
        </w:p>
      </w:tc>
    </w:tr>
  </w:tbl>
  <w:p w14:paraId="4E64FF84" w14:textId="77777777" w:rsidR="00ED54E0" w:rsidRPr="009D0EBF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478F05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06E9F9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C1F44F6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D62C2FA"/>
    <w:numStyleLink w:val="LegalHeadings"/>
  </w:abstractNum>
  <w:abstractNum w:abstractNumId="12" w15:restartNumberingAfterBreak="0">
    <w:nsid w:val="57551E12"/>
    <w:multiLevelType w:val="multilevel"/>
    <w:tmpl w:val="0D62C2F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752E1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FD64C5C" w:tentative="1">
      <w:start w:val="1"/>
      <w:numFmt w:val="lowerLetter"/>
      <w:lvlText w:val="%2."/>
      <w:lvlJc w:val="left"/>
      <w:pPr>
        <w:ind w:left="1080" w:hanging="360"/>
      </w:pPr>
    </w:lvl>
    <w:lvl w:ilvl="2" w:tplc="DEA4CE04" w:tentative="1">
      <w:start w:val="1"/>
      <w:numFmt w:val="lowerRoman"/>
      <w:lvlText w:val="%3."/>
      <w:lvlJc w:val="right"/>
      <w:pPr>
        <w:ind w:left="1800" w:hanging="180"/>
      </w:pPr>
    </w:lvl>
    <w:lvl w:ilvl="3" w:tplc="EF926B04" w:tentative="1">
      <w:start w:val="1"/>
      <w:numFmt w:val="decimal"/>
      <w:lvlText w:val="%4."/>
      <w:lvlJc w:val="left"/>
      <w:pPr>
        <w:ind w:left="2520" w:hanging="360"/>
      </w:pPr>
    </w:lvl>
    <w:lvl w:ilvl="4" w:tplc="DF320D9C" w:tentative="1">
      <w:start w:val="1"/>
      <w:numFmt w:val="lowerLetter"/>
      <w:lvlText w:val="%5."/>
      <w:lvlJc w:val="left"/>
      <w:pPr>
        <w:ind w:left="3240" w:hanging="360"/>
      </w:pPr>
    </w:lvl>
    <w:lvl w:ilvl="5" w:tplc="5942AE5A" w:tentative="1">
      <w:start w:val="1"/>
      <w:numFmt w:val="lowerRoman"/>
      <w:lvlText w:val="%6."/>
      <w:lvlJc w:val="right"/>
      <w:pPr>
        <w:ind w:left="3960" w:hanging="180"/>
      </w:pPr>
    </w:lvl>
    <w:lvl w:ilvl="6" w:tplc="288E4FE8" w:tentative="1">
      <w:start w:val="1"/>
      <w:numFmt w:val="decimal"/>
      <w:lvlText w:val="%7."/>
      <w:lvlJc w:val="left"/>
      <w:pPr>
        <w:ind w:left="4680" w:hanging="360"/>
      </w:pPr>
    </w:lvl>
    <w:lvl w:ilvl="7" w:tplc="EE3C229A" w:tentative="1">
      <w:start w:val="1"/>
      <w:numFmt w:val="lowerLetter"/>
      <w:lvlText w:val="%8."/>
      <w:lvlJc w:val="left"/>
      <w:pPr>
        <w:ind w:left="5400" w:hanging="360"/>
      </w:pPr>
    </w:lvl>
    <w:lvl w:ilvl="8" w:tplc="E9E22F5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6468152">
    <w:abstractNumId w:val="9"/>
  </w:num>
  <w:num w:numId="2" w16cid:durableId="207910980">
    <w:abstractNumId w:val="7"/>
  </w:num>
  <w:num w:numId="3" w16cid:durableId="216552528">
    <w:abstractNumId w:val="6"/>
  </w:num>
  <w:num w:numId="4" w16cid:durableId="559100943">
    <w:abstractNumId w:val="5"/>
  </w:num>
  <w:num w:numId="5" w16cid:durableId="360597803">
    <w:abstractNumId w:val="4"/>
  </w:num>
  <w:num w:numId="6" w16cid:durableId="2138596803">
    <w:abstractNumId w:val="12"/>
  </w:num>
  <w:num w:numId="7" w16cid:durableId="2012682066">
    <w:abstractNumId w:val="11"/>
  </w:num>
  <w:num w:numId="8" w16cid:durableId="1854563172">
    <w:abstractNumId w:val="10"/>
  </w:num>
  <w:num w:numId="9" w16cid:durableId="2392924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9177238">
    <w:abstractNumId w:val="13"/>
  </w:num>
  <w:num w:numId="11" w16cid:durableId="407070998">
    <w:abstractNumId w:val="8"/>
  </w:num>
  <w:num w:numId="12" w16cid:durableId="2075396819">
    <w:abstractNumId w:val="3"/>
  </w:num>
  <w:num w:numId="13" w16cid:durableId="2074311587">
    <w:abstractNumId w:val="2"/>
  </w:num>
  <w:num w:numId="14" w16cid:durableId="1915897251">
    <w:abstractNumId w:val="1"/>
  </w:num>
  <w:num w:numId="15" w16cid:durableId="210653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C0"/>
    <w:rsid w:val="000272F6"/>
    <w:rsid w:val="00037AC4"/>
    <w:rsid w:val="000423BF"/>
    <w:rsid w:val="00046D9E"/>
    <w:rsid w:val="000A3EFB"/>
    <w:rsid w:val="000A4945"/>
    <w:rsid w:val="000B1296"/>
    <w:rsid w:val="000B31E1"/>
    <w:rsid w:val="00100018"/>
    <w:rsid w:val="0011356B"/>
    <w:rsid w:val="0013337F"/>
    <w:rsid w:val="001337CF"/>
    <w:rsid w:val="00153F37"/>
    <w:rsid w:val="00173D7A"/>
    <w:rsid w:val="00181C92"/>
    <w:rsid w:val="00182B84"/>
    <w:rsid w:val="001B468E"/>
    <w:rsid w:val="001B5654"/>
    <w:rsid w:val="001B6060"/>
    <w:rsid w:val="001C5710"/>
    <w:rsid w:val="001D045F"/>
    <w:rsid w:val="001D1D8D"/>
    <w:rsid w:val="001D61A4"/>
    <w:rsid w:val="001E291F"/>
    <w:rsid w:val="00203270"/>
    <w:rsid w:val="002176BC"/>
    <w:rsid w:val="0022230B"/>
    <w:rsid w:val="00231951"/>
    <w:rsid w:val="00233408"/>
    <w:rsid w:val="0026497C"/>
    <w:rsid w:val="00267546"/>
    <w:rsid w:val="0027067B"/>
    <w:rsid w:val="0029715D"/>
    <w:rsid w:val="002B69C3"/>
    <w:rsid w:val="002C68CF"/>
    <w:rsid w:val="002F78E9"/>
    <w:rsid w:val="00300269"/>
    <w:rsid w:val="00345F88"/>
    <w:rsid w:val="00353CB2"/>
    <w:rsid w:val="003572B4"/>
    <w:rsid w:val="003E6C00"/>
    <w:rsid w:val="003F5546"/>
    <w:rsid w:val="003F5EEF"/>
    <w:rsid w:val="00400D4D"/>
    <w:rsid w:val="0041081F"/>
    <w:rsid w:val="00467032"/>
    <w:rsid w:val="0046754A"/>
    <w:rsid w:val="00472BE4"/>
    <w:rsid w:val="00486F72"/>
    <w:rsid w:val="004913FD"/>
    <w:rsid w:val="004B3635"/>
    <w:rsid w:val="004B48EF"/>
    <w:rsid w:val="004B69CA"/>
    <w:rsid w:val="004C341F"/>
    <w:rsid w:val="004E050B"/>
    <w:rsid w:val="004E1F98"/>
    <w:rsid w:val="004F203A"/>
    <w:rsid w:val="0050051E"/>
    <w:rsid w:val="005336B8"/>
    <w:rsid w:val="00543B49"/>
    <w:rsid w:val="005441B3"/>
    <w:rsid w:val="00547B5F"/>
    <w:rsid w:val="005B04B9"/>
    <w:rsid w:val="005B63A3"/>
    <w:rsid w:val="005B68C7"/>
    <w:rsid w:val="005B7054"/>
    <w:rsid w:val="005B7BC0"/>
    <w:rsid w:val="005C7C63"/>
    <w:rsid w:val="005D5981"/>
    <w:rsid w:val="005E3073"/>
    <w:rsid w:val="005F30CB"/>
    <w:rsid w:val="005F4259"/>
    <w:rsid w:val="00600C85"/>
    <w:rsid w:val="00612644"/>
    <w:rsid w:val="00617604"/>
    <w:rsid w:val="0063410B"/>
    <w:rsid w:val="00646F7D"/>
    <w:rsid w:val="00674CCD"/>
    <w:rsid w:val="0069402C"/>
    <w:rsid w:val="006A3D8E"/>
    <w:rsid w:val="006A4935"/>
    <w:rsid w:val="006F5826"/>
    <w:rsid w:val="00700181"/>
    <w:rsid w:val="007141CF"/>
    <w:rsid w:val="0073780E"/>
    <w:rsid w:val="00745146"/>
    <w:rsid w:val="007458F7"/>
    <w:rsid w:val="00745C0F"/>
    <w:rsid w:val="007577E3"/>
    <w:rsid w:val="00760DB3"/>
    <w:rsid w:val="007640F2"/>
    <w:rsid w:val="00772BB5"/>
    <w:rsid w:val="00782291"/>
    <w:rsid w:val="007B7A28"/>
    <w:rsid w:val="007E6507"/>
    <w:rsid w:val="007F2B8E"/>
    <w:rsid w:val="00807247"/>
    <w:rsid w:val="00840C2B"/>
    <w:rsid w:val="00854DAF"/>
    <w:rsid w:val="008739FD"/>
    <w:rsid w:val="008751E7"/>
    <w:rsid w:val="00893E85"/>
    <w:rsid w:val="00896CE2"/>
    <w:rsid w:val="008C0973"/>
    <w:rsid w:val="008D6315"/>
    <w:rsid w:val="008E372C"/>
    <w:rsid w:val="008E74A6"/>
    <w:rsid w:val="00941DF1"/>
    <w:rsid w:val="009434D3"/>
    <w:rsid w:val="009903FC"/>
    <w:rsid w:val="009A265A"/>
    <w:rsid w:val="009A3FA6"/>
    <w:rsid w:val="009A6F54"/>
    <w:rsid w:val="009C7DE5"/>
    <w:rsid w:val="009D0EBF"/>
    <w:rsid w:val="009D7160"/>
    <w:rsid w:val="00A14E08"/>
    <w:rsid w:val="00A6057A"/>
    <w:rsid w:val="00A74017"/>
    <w:rsid w:val="00A75DAA"/>
    <w:rsid w:val="00A83C94"/>
    <w:rsid w:val="00A94ADB"/>
    <w:rsid w:val="00A97452"/>
    <w:rsid w:val="00AA332C"/>
    <w:rsid w:val="00AC27F8"/>
    <w:rsid w:val="00AC75D9"/>
    <w:rsid w:val="00AD4C72"/>
    <w:rsid w:val="00AE2AEE"/>
    <w:rsid w:val="00B00276"/>
    <w:rsid w:val="00B107D5"/>
    <w:rsid w:val="00B2087B"/>
    <w:rsid w:val="00B226AA"/>
    <w:rsid w:val="00B230EC"/>
    <w:rsid w:val="00B30408"/>
    <w:rsid w:val="00B52738"/>
    <w:rsid w:val="00B56EDC"/>
    <w:rsid w:val="00B650D6"/>
    <w:rsid w:val="00B657DE"/>
    <w:rsid w:val="00B73EE6"/>
    <w:rsid w:val="00B80CAD"/>
    <w:rsid w:val="00BA4022"/>
    <w:rsid w:val="00BB1F84"/>
    <w:rsid w:val="00BB263B"/>
    <w:rsid w:val="00BB2BFC"/>
    <w:rsid w:val="00BE5468"/>
    <w:rsid w:val="00BF5532"/>
    <w:rsid w:val="00C02C7E"/>
    <w:rsid w:val="00C11EAC"/>
    <w:rsid w:val="00C305D7"/>
    <w:rsid w:val="00C30F2A"/>
    <w:rsid w:val="00C3606A"/>
    <w:rsid w:val="00C43456"/>
    <w:rsid w:val="00C65C0C"/>
    <w:rsid w:val="00C7247C"/>
    <w:rsid w:val="00C808FC"/>
    <w:rsid w:val="00C812EC"/>
    <w:rsid w:val="00C82B33"/>
    <w:rsid w:val="00C87936"/>
    <w:rsid w:val="00C958E9"/>
    <w:rsid w:val="00CA303A"/>
    <w:rsid w:val="00CA368D"/>
    <w:rsid w:val="00CC162F"/>
    <w:rsid w:val="00CC4BA9"/>
    <w:rsid w:val="00CD12A6"/>
    <w:rsid w:val="00CD7D97"/>
    <w:rsid w:val="00CE14AC"/>
    <w:rsid w:val="00CE3EE6"/>
    <w:rsid w:val="00CE4BA1"/>
    <w:rsid w:val="00D000C7"/>
    <w:rsid w:val="00D52A9D"/>
    <w:rsid w:val="00D55AAD"/>
    <w:rsid w:val="00D70FFA"/>
    <w:rsid w:val="00D73409"/>
    <w:rsid w:val="00D747AE"/>
    <w:rsid w:val="00D90ADD"/>
    <w:rsid w:val="00D9226C"/>
    <w:rsid w:val="00DA0C04"/>
    <w:rsid w:val="00DA20BD"/>
    <w:rsid w:val="00DC7ACB"/>
    <w:rsid w:val="00DE50DB"/>
    <w:rsid w:val="00DF6AE1"/>
    <w:rsid w:val="00E42A3E"/>
    <w:rsid w:val="00E46FD5"/>
    <w:rsid w:val="00E544BB"/>
    <w:rsid w:val="00E56545"/>
    <w:rsid w:val="00E91874"/>
    <w:rsid w:val="00E94F70"/>
    <w:rsid w:val="00EA2511"/>
    <w:rsid w:val="00EA5D4F"/>
    <w:rsid w:val="00EB6C56"/>
    <w:rsid w:val="00ED54E0"/>
    <w:rsid w:val="00EE1F8F"/>
    <w:rsid w:val="00F10043"/>
    <w:rsid w:val="00F32397"/>
    <w:rsid w:val="00F40595"/>
    <w:rsid w:val="00F4118F"/>
    <w:rsid w:val="00F4523B"/>
    <w:rsid w:val="00F636B2"/>
    <w:rsid w:val="00F66C50"/>
    <w:rsid w:val="00F72BEF"/>
    <w:rsid w:val="00F80D5C"/>
    <w:rsid w:val="00FA4309"/>
    <w:rsid w:val="00FA5EBC"/>
    <w:rsid w:val="00FD224A"/>
    <w:rsid w:val="00FE006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2A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D0EBF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D0EBF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D0EBF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D0EBF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D0EBF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D0EBF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D0EBF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D0EBF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D0EBF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9D0EBF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9D0EBF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9D0EBF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9D0EBF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9D0EBF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9D0EBF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9D0EBF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9D0EBF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9D0EBF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9D0EBF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D0EBF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D0EBF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9D0EBF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9D0EBF"/>
    <w:pPr>
      <w:numPr>
        <w:numId w:val="6"/>
      </w:numPr>
    </w:pPr>
  </w:style>
  <w:style w:type="paragraph" w:styleId="ListBullet">
    <w:name w:val="List Bullet"/>
    <w:basedOn w:val="Normal"/>
    <w:uiPriority w:val="1"/>
    <w:rsid w:val="009D0EBF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D0EBF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D0EBF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D0EBF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D0EBF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9D0EBF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9D0EBF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9D0EBF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9D0EBF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D0EB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D0EBF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D0EBF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9D0EBF"/>
    <w:rPr>
      <w:szCs w:val="20"/>
    </w:rPr>
  </w:style>
  <w:style w:type="character" w:customStyle="1" w:styleId="EndnoteTextChar">
    <w:name w:val="Endnote Text Char"/>
    <w:link w:val="EndnoteText"/>
    <w:uiPriority w:val="49"/>
    <w:rsid w:val="009D0EBF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D0EBF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9D0EBF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9D0EBF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9D0EBF"/>
    <w:pPr>
      <w:ind w:left="567" w:right="567" w:firstLine="0"/>
    </w:pPr>
  </w:style>
  <w:style w:type="character" w:styleId="FootnoteReference">
    <w:name w:val="footnote reference"/>
    <w:uiPriority w:val="5"/>
    <w:rsid w:val="009D0EB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D0EBF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9D0EBF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D0EBF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9D0EBF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D0EBF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D0EBF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D0EBF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9D0EB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D0EBF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9D0EBF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D0EBF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D0EB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D0EBF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9D0EBF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9D0EB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D0EB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9D0EBF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9D0EB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D0EB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9D0EBF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D0EBF"/>
  </w:style>
  <w:style w:type="paragraph" w:styleId="BlockText">
    <w:name w:val="Block Text"/>
    <w:basedOn w:val="Normal"/>
    <w:uiPriority w:val="99"/>
    <w:semiHidden/>
    <w:unhideWhenUsed/>
    <w:rsid w:val="009D0EB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D0EB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0EB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D0EBF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D0EB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E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D0EBF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9D0EB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D0EBF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9D0EB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D0E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D0EBF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D0EB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D0EBF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D0EBF"/>
  </w:style>
  <w:style w:type="character" w:customStyle="1" w:styleId="DateChar">
    <w:name w:val="Date Char"/>
    <w:link w:val="Dat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D0EBF"/>
  </w:style>
  <w:style w:type="character" w:customStyle="1" w:styleId="E-mailSignatureChar">
    <w:name w:val="E-mail Signature Char"/>
    <w:link w:val="E-mail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9D0EB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D0EB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D0EB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9D0EBF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9D0EB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D0EBF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D0EBF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9D0EBF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9D0EBF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0EB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D0EBF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9D0EB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9D0EB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D0EB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D0EB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D0EB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D0EB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D0EB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D0EB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D0EB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D0EB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D0EB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D0EBF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9D0EBF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D0EB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9D0EBF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9D0EBF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9D0EBF"/>
    <w:rPr>
      <w:lang w:val="en-GB"/>
    </w:rPr>
  </w:style>
  <w:style w:type="paragraph" w:styleId="List">
    <w:name w:val="List"/>
    <w:basedOn w:val="Normal"/>
    <w:uiPriority w:val="99"/>
    <w:semiHidden/>
    <w:unhideWhenUsed/>
    <w:rsid w:val="009D0EB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D0EB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D0EB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D0EB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D0EB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D0EB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D0EB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D0EB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D0EB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D0EB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D0EB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D0EB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D0EB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D0EB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D0EB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D0E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9D0EBF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D0E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D0EBF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9D0EB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D0EB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D0EBF"/>
  </w:style>
  <w:style w:type="character" w:customStyle="1" w:styleId="NoteHeadingChar">
    <w:name w:val="Note Heading Char"/>
    <w:link w:val="NoteHeadin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9D0EBF"/>
    <w:rPr>
      <w:lang w:val="en-GB"/>
    </w:rPr>
  </w:style>
  <w:style w:type="character" w:styleId="PlaceholderText">
    <w:name w:val="Placeholder Text"/>
    <w:uiPriority w:val="99"/>
    <w:semiHidden/>
    <w:rsid w:val="009D0EB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D0E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D0EBF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9D0EBF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9D0EBF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D0EBF"/>
  </w:style>
  <w:style w:type="character" w:customStyle="1" w:styleId="SalutationChar">
    <w:name w:val="Salutation Char"/>
    <w:link w:val="Salutation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D0EBF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9D0EBF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9D0EBF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9D0EBF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9D0EB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D0EB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D0EB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D0EB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D0EB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D0EB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D0EB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D0EBF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D0EBF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D0EBF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D0EB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D0EBF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D0EBF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D0EBF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D0EBF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D0EBF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D0EBF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D0EBF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D0EBF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D0EBF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D0EBF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D0EB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D0EBF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D0EBF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D0E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D0EBF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stationary-sources-air-pollution/proposed-rule-national-emission-standards-hazardous-air-pollutants" TargetMode="External"/><Relationship Id="rId13" Type="http://schemas.openxmlformats.org/officeDocument/2006/relationships/hyperlink" Target="http://time-time.net/times/time-zones/usa-canada/current-eastern-time-est.php" TargetMode="External"/><Relationship Id="rId18" Type="http://schemas.openxmlformats.org/officeDocument/2006/relationships/hyperlink" Target="http://www.regulations.gov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24timezones.com/time-zone/et" TargetMode="External"/><Relationship Id="rId7" Type="http://schemas.openxmlformats.org/officeDocument/2006/relationships/hyperlink" Target="mailto:usatbtep@nist.gov" TargetMode="External"/><Relationship Id="rId12" Type="http://schemas.openxmlformats.org/officeDocument/2006/relationships/hyperlink" Target="https://www.govinfo.gov/content/pkg/FR-2023-04-24/pdf/2023-07383.pdf" TargetMode="External"/><Relationship Id="rId17" Type="http://schemas.openxmlformats.org/officeDocument/2006/relationships/hyperlink" Target="https://www.regulations.gov/docket/EPA-HQ-OAR-2018-0794/document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eping.wto.org/en/Search?domainIds=1&amp;documentSymbol=usa%2F1837" TargetMode="External"/><Relationship Id="rId20" Type="http://schemas.openxmlformats.org/officeDocument/2006/relationships/hyperlink" Target="http://time-time.net/times/time-zones/usa-canada/current-eastern-time-est.php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info.gov/content/pkg/FR-2023-04-24/html/2023-07383.htm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epa.gov/stationary-sources-air-pollution/mercury-and-air-toxics-standards" TargetMode="External"/><Relationship Id="rId23" Type="http://schemas.openxmlformats.org/officeDocument/2006/relationships/hyperlink" Target="https://members.wto.org/crnattachments/2023/TBT/USA/23_9370_00_e.pdf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epa.gov/mats/final-revised-supplemental-finding-and-results-residual-risk-and-technology-review" TargetMode="External"/><Relationship Id="rId19" Type="http://schemas.openxmlformats.org/officeDocument/2006/relationships/hyperlink" Target="mailto:usatbtep@nist.gov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pa.gov/stationary-sources-air-pollution/mercury-and-air-toxics-standards" TargetMode="External"/><Relationship Id="rId14" Type="http://schemas.openxmlformats.org/officeDocument/2006/relationships/hyperlink" Target="https://24timezones.com/time-zone/et" TargetMode="External"/><Relationship Id="rId22" Type="http://schemas.openxmlformats.org/officeDocument/2006/relationships/hyperlink" Target="https://www.regulations.gov/docket/EPA-HQ-OAR-2018-0794/document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vision_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Revision_Regular_EN.dotx</Template>
  <TotalTime>2</TotalTime>
  <Pages>2</Pages>
  <Words>803</Words>
  <Characters>4869</Characters>
  <Application>Microsoft Office Word</Application>
  <DocSecurity>0</DocSecurity>
  <Lines>97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2023-05-02T08:36:00Z</dcterms:created>
  <dcterms:modified xsi:type="dcterms:W3CDTF">2023-05-02T09:04:00Z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95eb9cd1-0e25-4d33-ac13-db99e28feef4</vt:lpwstr>
  </property>
  <property fmtid="{D5CDD505-2E9C-101B-9397-08002B2CF9AE}" pid="4" name="WTOCLASSIFICATION">
    <vt:lpwstr>WTO OFFICIAL</vt:lpwstr>
  </property>
</Properties>
</file>