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F4FD5" w14:textId="77777777" w:rsidR="002D78C9" w:rsidRDefault="003044E8" w:rsidP="00DD3DD7">
      <w:pPr>
        <w:pStyle w:val="Title"/>
      </w:pPr>
      <w:r w:rsidRPr="002F663C">
        <w:t>NOTIFICATION</w:t>
      </w:r>
    </w:p>
    <w:p w14:paraId="42868269" w14:textId="77777777" w:rsidR="002F663C" w:rsidRPr="002F663C" w:rsidRDefault="003044E8" w:rsidP="00DD3DD7">
      <w:pPr>
        <w:pStyle w:val="Title3"/>
      </w:pPr>
      <w:r w:rsidRPr="002F663C">
        <w:t>Addendum</w:t>
      </w:r>
    </w:p>
    <w:p w14:paraId="3D45BC81" w14:textId="77777777" w:rsidR="002F663C" w:rsidRDefault="003044E8"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26 June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375D69D8" w14:textId="77777777" w:rsidR="001E2E4A" w:rsidRPr="002F663C" w:rsidRDefault="001E2E4A" w:rsidP="001E2E4A">
      <w:pPr>
        <w:rPr>
          <w:rFonts w:eastAsia="Calibri" w:cs="Times New Roman"/>
        </w:rPr>
      </w:pPr>
    </w:p>
    <w:p w14:paraId="15B25A2A" w14:textId="77777777" w:rsidR="002F663C" w:rsidRPr="002F663C" w:rsidRDefault="003044E8" w:rsidP="002F663C">
      <w:pPr>
        <w:jc w:val="center"/>
        <w:rPr>
          <w:rFonts w:eastAsia="Calibri" w:cs="Times New Roman"/>
          <w:b/>
        </w:rPr>
      </w:pPr>
      <w:r w:rsidRPr="002F663C">
        <w:rPr>
          <w:rFonts w:eastAsia="Calibri" w:cs="Times New Roman"/>
          <w:b/>
        </w:rPr>
        <w:t>_______________</w:t>
      </w:r>
    </w:p>
    <w:p w14:paraId="7639B6CD" w14:textId="77777777" w:rsidR="002F663C" w:rsidRDefault="002F663C" w:rsidP="002F663C">
      <w:pPr>
        <w:rPr>
          <w:rFonts w:eastAsia="Calibri" w:cs="Times New Roman"/>
        </w:rPr>
      </w:pPr>
    </w:p>
    <w:p w14:paraId="1F26C37F" w14:textId="77777777" w:rsidR="00C14444" w:rsidRPr="002F663C" w:rsidRDefault="00C14444" w:rsidP="002F663C">
      <w:pPr>
        <w:rPr>
          <w:rFonts w:eastAsia="Calibri" w:cs="Times New Roman"/>
        </w:rPr>
      </w:pPr>
    </w:p>
    <w:p w14:paraId="2D269DB4" w14:textId="77777777" w:rsidR="002F663C" w:rsidRPr="002F663C" w:rsidRDefault="003044E8"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Notice of Availability: Voluntary Standards Evaluation Under the Portable Fuel Container Safety Act of 2020</w:t>
      </w:r>
      <w:bookmarkEnd w:id="3"/>
    </w:p>
    <w:p w14:paraId="3D7CCF91"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317DA2" w14:paraId="75FE1EAC"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833CAF5" w14:textId="77777777" w:rsidR="002F663C" w:rsidRPr="002F663C" w:rsidRDefault="003044E8"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317DA2" w14:paraId="5B49E04E" w14:textId="77777777" w:rsidTr="00E9471B">
        <w:tc>
          <w:tcPr>
            <w:tcW w:w="851" w:type="dxa"/>
            <w:shd w:val="clear" w:color="auto" w:fill="auto"/>
          </w:tcPr>
          <w:p w14:paraId="30EBAE7C" w14:textId="77777777" w:rsidR="002F663C" w:rsidRPr="00711F9C" w:rsidRDefault="003044E8"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5C91AA94" w14:textId="77777777" w:rsidR="002F663C" w:rsidRPr="002F663C" w:rsidRDefault="003044E8"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317DA2" w14:paraId="1A333111" w14:textId="77777777" w:rsidTr="00E9471B">
        <w:tc>
          <w:tcPr>
            <w:tcW w:w="851" w:type="dxa"/>
            <w:shd w:val="clear" w:color="auto" w:fill="auto"/>
          </w:tcPr>
          <w:p w14:paraId="3C2F09CC" w14:textId="77777777" w:rsidR="002F663C" w:rsidRPr="00711F9C" w:rsidRDefault="003044E8"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73979B71" w14:textId="77777777" w:rsidR="002F663C" w:rsidRPr="002F663C" w:rsidRDefault="003044E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317DA2" w14:paraId="67328112" w14:textId="77777777" w:rsidTr="00E9471B">
        <w:tc>
          <w:tcPr>
            <w:tcW w:w="851" w:type="dxa"/>
            <w:shd w:val="clear" w:color="auto" w:fill="auto"/>
          </w:tcPr>
          <w:p w14:paraId="38EE2C1F" w14:textId="77777777" w:rsidR="002F663C" w:rsidRPr="00711F9C" w:rsidRDefault="003044E8"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241F7E06" w14:textId="77777777" w:rsidR="002F663C" w:rsidRPr="002F663C" w:rsidRDefault="003044E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317DA2" w14:paraId="2B501451" w14:textId="77777777" w:rsidTr="00E9471B">
        <w:tc>
          <w:tcPr>
            <w:tcW w:w="851" w:type="dxa"/>
            <w:shd w:val="clear" w:color="auto" w:fill="auto"/>
          </w:tcPr>
          <w:p w14:paraId="178E8807" w14:textId="77777777" w:rsidR="002F663C" w:rsidRPr="00711F9C" w:rsidRDefault="003044E8"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52052B04" w14:textId="77777777" w:rsidR="002F663C" w:rsidRPr="002F663C" w:rsidRDefault="003044E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317DA2" w14:paraId="2DE5A48B" w14:textId="77777777" w:rsidTr="00E9471B">
        <w:tc>
          <w:tcPr>
            <w:tcW w:w="851" w:type="dxa"/>
            <w:shd w:val="clear" w:color="auto" w:fill="auto"/>
          </w:tcPr>
          <w:p w14:paraId="3A28356D" w14:textId="77777777" w:rsidR="002F663C" w:rsidRPr="00711F9C" w:rsidRDefault="003044E8"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339673CF" w14:textId="77777777" w:rsidR="002F663C" w:rsidRPr="002F663C" w:rsidRDefault="003044E8"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317DA2" w14:paraId="304E0F7C" w14:textId="77777777" w:rsidTr="00E9471B">
        <w:tc>
          <w:tcPr>
            <w:tcW w:w="851" w:type="dxa"/>
            <w:shd w:val="clear" w:color="auto" w:fill="auto"/>
          </w:tcPr>
          <w:p w14:paraId="5DE621E4" w14:textId="77777777" w:rsidR="002F663C" w:rsidRPr="00711F9C" w:rsidRDefault="003044E8"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60AF06E9" w14:textId="77777777" w:rsidR="002F663C" w:rsidRPr="002F663C" w:rsidRDefault="003044E8"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35A905BE" w14:textId="77777777" w:rsidR="002F663C" w:rsidRPr="002F663C" w:rsidRDefault="003044E8"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317DA2" w14:paraId="1592A168" w14:textId="77777777" w:rsidTr="00E9471B">
        <w:tc>
          <w:tcPr>
            <w:tcW w:w="851" w:type="dxa"/>
            <w:shd w:val="clear" w:color="auto" w:fill="auto"/>
          </w:tcPr>
          <w:p w14:paraId="3DB4CA22" w14:textId="77777777" w:rsidR="002F663C" w:rsidRPr="00711F9C" w:rsidRDefault="003044E8"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X</w:t>
            </w:r>
            <w:bookmarkEnd w:id="19"/>
            <w:r w:rsidRPr="00711F9C">
              <w:rPr>
                <w:rFonts w:eastAsia="Calibri" w:cs="Times New Roman"/>
                <w:szCs w:val="18"/>
              </w:rPr>
              <w:t>]</w:t>
            </w:r>
          </w:p>
        </w:tc>
        <w:tc>
          <w:tcPr>
            <w:tcW w:w="8198" w:type="dxa"/>
            <w:shd w:val="clear" w:color="auto" w:fill="auto"/>
          </w:tcPr>
          <w:p w14:paraId="5BBB5C22" w14:textId="77777777" w:rsidR="002F663C" w:rsidRPr="002F663C" w:rsidRDefault="003044E8" w:rsidP="00C14444">
            <w:pPr>
              <w:spacing w:before="60" w:after="12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p>
          <w:p w14:paraId="3DCA5FC4" w14:textId="77777777" w:rsidR="00082727" w:rsidRDefault="003044E8" w:rsidP="00C14444">
            <w:pPr>
              <w:spacing w:before="120" w:after="120"/>
              <w:rPr>
                <w:rFonts w:eastAsia="Calibri" w:cs="Times New Roman"/>
              </w:rPr>
            </w:pPr>
            <w:r>
              <w:rPr>
                <w:rFonts w:eastAsia="Calibri" w:cs="Times New Roman"/>
              </w:rPr>
              <w:t>Notification of availability and request for comment by 7 July 2023</w:t>
            </w:r>
          </w:p>
          <w:p w14:paraId="17C8ACC2" w14:textId="77777777" w:rsidR="00082727" w:rsidRDefault="00CF659B" w:rsidP="00C14444">
            <w:pPr>
              <w:spacing w:before="120" w:after="120"/>
              <w:rPr>
                <w:rFonts w:eastAsia="Calibri" w:cs="Times New Roman"/>
              </w:rPr>
            </w:pPr>
            <w:hyperlink r:id="rId9" w:tgtFrame="_blank" w:history="1">
              <w:r w:rsidR="003044E8">
                <w:rPr>
                  <w:rFonts w:eastAsia="Calibri" w:cs="Times New Roman"/>
                  <w:color w:val="0000FF"/>
                  <w:u w:val="single"/>
                </w:rPr>
                <w:t>https://www.govinfo.gov/content/pkg/FR-2023-06-23/html/2023-13351.htm</w:t>
              </w:r>
            </w:hyperlink>
          </w:p>
          <w:p w14:paraId="08985E0E" w14:textId="77777777" w:rsidR="00082727" w:rsidRDefault="00CF659B" w:rsidP="00C14444">
            <w:pPr>
              <w:spacing w:before="120" w:after="120"/>
              <w:rPr>
                <w:rFonts w:eastAsia="Calibri" w:cs="Times New Roman"/>
              </w:rPr>
            </w:pPr>
            <w:hyperlink r:id="rId10" w:tgtFrame="_blank" w:history="1">
              <w:r w:rsidR="003044E8">
                <w:rPr>
                  <w:rFonts w:eastAsia="Calibri" w:cs="Times New Roman"/>
                  <w:color w:val="0000FF"/>
                  <w:u w:val="single"/>
                </w:rPr>
                <w:t>https://www.govinfo.gov/content/pkg/FR-2023-06-23/pdf/2023-13351.pdf</w:t>
              </w:r>
            </w:hyperlink>
          </w:p>
          <w:p w14:paraId="585CEED0" w14:textId="77777777" w:rsidR="00082727" w:rsidRDefault="00CF659B" w:rsidP="00C14444">
            <w:pPr>
              <w:spacing w:before="120" w:after="120"/>
              <w:rPr>
                <w:rFonts w:eastAsia="Calibri" w:cs="Times New Roman"/>
              </w:rPr>
            </w:pPr>
            <w:hyperlink r:id="rId11" w:tgtFrame="_blank" w:history="1">
              <w:r w:rsidR="003044E8">
                <w:rPr>
                  <w:rFonts w:eastAsia="Calibri" w:cs="Times New Roman"/>
                  <w:color w:val="0000FF"/>
                  <w:u w:val="single"/>
                </w:rPr>
                <w:t>https://members.wto.org/crnattachments/2023/TBT/USA/modification/23_10561_00_e.pdf</w:t>
              </w:r>
            </w:hyperlink>
            <w:bookmarkEnd w:id="20"/>
          </w:p>
          <w:p w14:paraId="00429674" w14:textId="77777777" w:rsidR="002F663C" w:rsidRPr="002F663C" w:rsidRDefault="003044E8"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r w:rsidR="00467A46">
              <w:rPr>
                <w:rFonts w:eastAsia="Calibri" w:cs="Times New Roman"/>
              </w:rPr>
              <w:t>7 July 2023</w:t>
            </w:r>
            <w:bookmarkEnd w:id="21"/>
          </w:p>
        </w:tc>
      </w:tr>
      <w:tr w:rsidR="00317DA2" w14:paraId="39986237" w14:textId="77777777" w:rsidTr="00E9471B">
        <w:tc>
          <w:tcPr>
            <w:tcW w:w="851" w:type="dxa"/>
            <w:shd w:val="clear" w:color="auto" w:fill="auto"/>
          </w:tcPr>
          <w:p w14:paraId="3546CE47" w14:textId="77777777" w:rsidR="002F663C" w:rsidRPr="00711F9C" w:rsidRDefault="003044E8"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7864442D" w14:textId="77777777" w:rsidR="002F663C" w:rsidRPr="002F663C" w:rsidRDefault="003044E8"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317DA2" w14:paraId="3526BE0B" w14:textId="77777777" w:rsidTr="00E9471B">
        <w:tc>
          <w:tcPr>
            <w:tcW w:w="851" w:type="dxa"/>
            <w:tcBorders>
              <w:bottom w:val="double" w:sz="4" w:space="0" w:color="auto"/>
            </w:tcBorders>
            <w:shd w:val="clear" w:color="auto" w:fill="auto"/>
          </w:tcPr>
          <w:p w14:paraId="25FCB92A" w14:textId="77777777" w:rsidR="002F663C" w:rsidRPr="00711F9C" w:rsidRDefault="003044E8"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6B584A49" w14:textId="77777777" w:rsidR="002F663C" w:rsidRPr="002F663C" w:rsidRDefault="003044E8"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2A5578A6" w14:textId="77777777" w:rsidR="002F663C" w:rsidRPr="002F663C" w:rsidRDefault="002F663C" w:rsidP="002F663C">
      <w:pPr>
        <w:jc w:val="left"/>
        <w:rPr>
          <w:rFonts w:eastAsia="Calibri" w:cs="Times New Roman"/>
          <w:highlight w:val="yellow"/>
        </w:rPr>
      </w:pPr>
    </w:p>
    <w:p w14:paraId="2C024B2D" w14:textId="77777777" w:rsidR="003971FF" w:rsidRPr="007F6EA2" w:rsidRDefault="003044E8"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Notice of Availability of Updated ASTM Standard Under the Portable Fuel Container Safety Act</w:t>
      </w:r>
    </w:p>
    <w:p w14:paraId="6F0AD323" w14:textId="77777777" w:rsidR="00C36A4A" w:rsidRPr="002F663C" w:rsidRDefault="003044E8" w:rsidP="00B16ACF">
      <w:pPr>
        <w:spacing w:before="120" w:after="120"/>
        <w:rPr>
          <w:rFonts w:eastAsia="Calibri" w:cs="Times New Roman"/>
          <w:szCs w:val="18"/>
        </w:rPr>
      </w:pPr>
      <w:r w:rsidRPr="002F663C">
        <w:rPr>
          <w:rFonts w:eastAsia="Calibri" w:cs="Times New Roman"/>
          <w:szCs w:val="18"/>
        </w:rPr>
        <w:t>AGENCY: Consumer Product Safety Commission</w:t>
      </w:r>
    </w:p>
    <w:p w14:paraId="0D52E519" w14:textId="77777777" w:rsidR="00C36A4A" w:rsidRPr="002F663C" w:rsidRDefault="003044E8" w:rsidP="00B16ACF">
      <w:pPr>
        <w:spacing w:before="120" w:after="120"/>
        <w:rPr>
          <w:rFonts w:eastAsia="Calibri" w:cs="Times New Roman"/>
          <w:szCs w:val="18"/>
        </w:rPr>
      </w:pPr>
      <w:r w:rsidRPr="002F663C">
        <w:rPr>
          <w:rFonts w:eastAsia="Calibri" w:cs="Times New Roman"/>
          <w:szCs w:val="18"/>
        </w:rPr>
        <w:t>ACTION: Notification of availability and request for comment</w:t>
      </w:r>
    </w:p>
    <w:p w14:paraId="402B9B77" w14:textId="77777777" w:rsidR="00C36A4A" w:rsidRPr="002F663C" w:rsidRDefault="003044E8" w:rsidP="00B16ACF">
      <w:pPr>
        <w:spacing w:before="120" w:after="120"/>
        <w:rPr>
          <w:rFonts w:eastAsia="Calibri" w:cs="Times New Roman"/>
          <w:szCs w:val="18"/>
        </w:rPr>
      </w:pPr>
      <w:r w:rsidRPr="002F663C">
        <w:rPr>
          <w:rFonts w:eastAsia="Calibri" w:cs="Times New Roman"/>
          <w:szCs w:val="18"/>
        </w:rPr>
        <w:t xml:space="preserve">SUMMARY: In January 2023, the U.S. Consumer Product Safety Commission determined under the </w:t>
      </w:r>
      <w:hyperlink r:id="rId12" w:history="1">
        <w:r w:rsidRPr="002F663C">
          <w:rPr>
            <w:rFonts w:eastAsia="Calibri" w:cs="Times New Roman"/>
            <w:color w:val="0000FF"/>
            <w:szCs w:val="18"/>
            <w:u w:val="single"/>
          </w:rPr>
          <w:t>Portable Fuel Container Safety Act of 2020 (PFCSA)</w:t>
        </w:r>
      </w:hyperlink>
      <w:r w:rsidRPr="002F663C">
        <w:rPr>
          <w:rFonts w:eastAsia="Calibri" w:cs="Times New Roman"/>
          <w:szCs w:val="18"/>
        </w:rPr>
        <w:t xml:space="preserve"> that </w:t>
      </w:r>
      <w:hyperlink r:id="rId13" w:history="1">
        <w:r w:rsidRPr="002F663C">
          <w:rPr>
            <w:rFonts w:eastAsia="Calibri" w:cs="Times New Roman"/>
            <w:color w:val="0000FF"/>
            <w:szCs w:val="18"/>
            <w:u w:val="single"/>
          </w:rPr>
          <w:t>ASTM F3429/F3429M-20</w:t>
        </w:r>
      </w:hyperlink>
      <w:r w:rsidRPr="002F663C">
        <w:rPr>
          <w:rFonts w:eastAsia="Calibri" w:cs="Times New Roman"/>
          <w:szCs w:val="18"/>
        </w:rPr>
        <w:t xml:space="preserve"> is a mandatory </w:t>
      </w:r>
      <w:r w:rsidRPr="002F663C">
        <w:rPr>
          <w:rFonts w:eastAsia="Calibri" w:cs="Times New Roman"/>
          <w:szCs w:val="18"/>
        </w:rPr>
        <w:lastRenderedPageBreak/>
        <w:t>consumer product safety rule that impedes the propagation of flames into pre-filled portable fuel containers covered by the standard. ASTM has since notified the Commission that it has revised this voluntary standard. CPSC seeks comment on whether the revision meets the requirements of the PFCSA.</w:t>
      </w:r>
    </w:p>
    <w:p w14:paraId="63F80496" w14:textId="77777777" w:rsidR="00C36A4A" w:rsidRPr="002F663C" w:rsidRDefault="003044E8" w:rsidP="00B16ACF">
      <w:pPr>
        <w:spacing w:before="120" w:after="120"/>
        <w:rPr>
          <w:rFonts w:eastAsia="Calibri" w:cs="Times New Roman"/>
          <w:szCs w:val="18"/>
        </w:rPr>
      </w:pPr>
      <w:r w:rsidRPr="002F663C">
        <w:rPr>
          <w:rFonts w:eastAsia="Calibri" w:cs="Times New Roman"/>
          <w:szCs w:val="18"/>
        </w:rPr>
        <w:t>DATES: Comments must be received by 7 July 2023.</w:t>
      </w:r>
    </w:p>
    <w:p w14:paraId="3CD4DEF6" w14:textId="77777777" w:rsidR="00C36A4A" w:rsidRPr="002F663C" w:rsidRDefault="003044E8" w:rsidP="00B16ACF">
      <w:pPr>
        <w:spacing w:before="120" w:after="120"/>
        <w:rPr>
          <w:rFonts w:eastAsia="Calibri" w:cs="Times New Roman"/>
          <w:szCs w:val="18"/>
        </w:rPr>
      </w:pPr>
      <w:r w:rsidRPr="002F663C">
        <w:rPr>
          <w:rFonts w:eastAsia="Calibri" w:cs="Times New Roman"/>
          <w:szCs w:val="18"/>
        </w:rPr>
        <w:t xml:space="preserve">This notification of availability; request for comment and previous actions notified under the symbol </w:t>
      </w:r>
      <w:hyperlink r:id="rId14" w:history="1">
        <w:r w:rsidRPr="002F663C">
          <w:rPr>
            <w:rFonts w:eastAsia="Calibri" w:cs="Times New Roman"/>
            <w:color w:val="0000FF"/>
            <w:szCs w:val="18"/>
            <w:u w:val="single"/>
          </w:rPr>
          <w:t>G/TBT/N/USA/1871</w:t>
        </w:r>
      </w:hyperlink>
      <w:r w:rsidRPr="002F663C">
        <w:rPr>
          <w:rFonts w:eastAsia="Calibri" w:cs="Times New Roman"/>
          <w:szCs w:val="18"/>
        </w:rPr>
        <w:t xml:space="preserve"> are identified by Docket Number CPSC-2022-0017. The Docket Folder is available from Regulations.gov at </w:t>
      </w:r>
      <w:hyperlink r:id="rId15" w:history="1">
        <w:r w:rsidRPr="002F663C">
          <w:rPr>
            <w:rFonts w:eastAsia="Calibri" w:cs="Times New Roman"/>
            <w:color w:val="0000FF"/>
            <w:szCs w:val="18"/>
            <w:u w:val="single"/>
          </w:rPr>
          <w:t>https://www.regulations.gov/docket/CPSC-2022-0017/document</w:t>
        </w:r>
      </w:hyperlink>
      <w:r w:rsidRPr="002F663C">
        <w:rPr>
          <w:rFonts w:eastAsia="Calibri" w:cs="Times New Roman"/>
          <w:szCs w:val="18"/>
        </w:rPr>
        <w:t xml:space="preserve"> and provides access to primary documents as well as comments received. Documents are also accessible from </w:t>
      </w:r>
      <w:hyperlink r:id="rId16"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7"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8"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9" w:history="1">
        <w:r w:rsidRPr="002F663C">
          <w:rPr>
            <w:rFonts w:eastAsia="Calibri" w:cs="Times New Roman"/>
            <w:color w:val="0000FF"/>
            <w:szCs w:val="18"/>
            <w:u w:val="single"/>
          </w:rPr>
          <w:t>Eastern Time</w:t>
        </w:r>
      </w:hyperlink>
      <w:r w:rsidRPr="002F663C">
        <w:rPr>
          <w:rFonts w:eastAsia="Calibri" w:cs="Times New Roman"/>
          <w:szCs w:val="18"/>
        </w:rPr>
        <w:t xml:space="preserve"> on 7 July 2023. Comments received by the USA TBT Enquiry Point from WTO Members and their stakeholders will be shared with the regulator and will also be submitted to the </w:t>
      </w:r>
      <w:hyperlink r:id="rId20"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bookmarkEnd w:id="26"/>
    </w:p>
    <w:p w14:paraId="4D7A4F7E" w14:textId="77777777" w:rsidR="006C5A96" w:rsidRDefault="003044E8" w:rsidP="006C5A96">
      <w:pPr>
        <w:jc w:val="center"/>
        <w:rPr>
          <w:b/>
        </w:rPr>
      </w:pPr>
      <w:r w:rsidRPr="003971FF">
        <w:rPr>
          <w:b/>
        </w:rPr>
        <w:t>__________</w:t>
      </w:r>
    </w:p>
    <w:p w14:paraId="68488397" w14:textId="77777777" w:rsidR="004D4D19" w:rsidRDefault="004D4D19" w:rsidP="007F38C2">
      <w:pPr>
        <w:jc w:val="center"/>
        <w:rPr>
          <w:b/>
        </w:rPr>
      </w:pPr>
    </w:p>
    <w:p w14:paraId="40ED2A7F" w14:textId="77777777" w:rsidR="00A1565D" w:rsidRDefault="00A1565D" w:rsidP="003971FF">
      <w:pPr>
        <w:jc w:val="center"/>
        <w:rPr>
          <w:b/>
        </w:rPr>
      </w:pPr>
    </w:p>
    <w:sectPr w:rsidR="00A1565D" w:rsidSect="006C5A96">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8ECC2" w14:textId="77777777" w:rsidR="005C16B1" w:rsidRDefault="003044E8">
      <w:r>
        <w:separator/>
      </w:r>
    </w:p>
  </w:endnote>
  <w:endnote w:type="continuationSeparator" w:id="0">
    <w:p w14:paraId="3D8130E3" w14:textId="77777777" w:rsidR="005C16B1" w:rsidRDefault="0030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9A2E" w14:textId="77777777" w:rsidR="00544326" w:rsidRPr="00DD3DD7" w:rsidRDefault="003044E8"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00F4" w14:textId="77777777" w:rsidR="00544326" w:rsidRPr="00DD3DD7" w:rsidRDefault="003044E8"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ED493" w14:textId="77777777" w:rsidR="003044E8" w:rsidRDefault="00304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0C572" w14:textId="77777777" w:rsidR="000248E6" w:rsidRDefault="003044E8" w:rsidP="00ED54E0">
      <w:r>
        <w:separator/>
      </w:r>
    </w:p>
  </w:footnote>
  <w:footnote w:type="continuationSeparator" w:id="0">
    <w:p w14:paraId="5534D628" w14:textId="77777777" w:rsidR="000248E6" w:rsidRDefault="003044E8" w:rsidP="00ED54E0">
      <w:r>
        <w:continuationSeparator/>
      </w:r>
    </w:p>
  </w:footnote>
  <w:footnote w:id="1">
    <w:p w14:paraId="64FB6B57" w14:textId="77777777" w:rsidR="007F6EA2" w:rsidRDefault="003044E8">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DE28" w14:textId="77777777" w:rsidR="00DD3DD7" w:rsidRDefault="003044E8"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47D4985F" w14:textId="77777777" w:rsidR="004D4D19" w:rsidRPr="00DD3DD7" w:rsidRDefault="004D4D19" w:rsidP="00DD3DD7">
    <w:pPr>
      <w:pStyle w:val="Header"/>
      <w:pBdr>
        <w:bottom w:val="single" w:sz="4" w:space="1" w:color="auto"/>
      </w:pBdr>
      <w:tabs>
        <w:tab w:val="clear" w:pos="4513"/>
        <w:tab w:val="clear" w:pos="9027"/>
      </w:tabs>
      <w:jc w:val="center"/>
    </w:pPr>
  </w:p>
  <w:p w14:paraId="41E6474F" w14:textId="77777777" w:rsidR="00DD3DD7" w:rsidRPr="00DD3DD7" w:rsidRDefault="003044E8"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A4A7086"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A04D" w14:textId="77777777" w:rsidR="00DD3DD7" w:rsidRPr="00DD3DD7" w:rsidRDefault="003044E8" w:rsidP="00DD3DD7">
    <w:pPr>
      <w:pStyle w:val="Header"/>
      <w:pBdr>
        <w:bottom w:val="single" w:sz="4" w:space="1" w:color="auto"/>
      </w:pBdr>
      <w:tabs>
        <w:tab w:val="clear" w:pos="4513"/>
        <w:tab w:val="clear" w:pos="9027"/>
      </w:tabs>
      <w:jc w:val="center"/>
    </w:pPr>
    <w:bookmarkStart w:id="28" w:name="spsSymbolHeader"/>
    <w:r w:rsidRPr="00DD3DD7">
      <w:t>G/TBT/N/USA/1871/Add.2</w:t>
    </w:r>
    <w:bookmarkEnd w:id="28"/>
  </w:p>
  <w:p w14:paraId="1011677E" w14:textId="77777777" w:rsidR="00DD3DD7" w:rsidRPr="00DD3DD7" w:rsidRDefault="00DD3DD7" w:rsidP="00DD3DD7">
    <w:pPr>
      <w:pStyle w:val="Header"/>
      <w:pBdr>
        <w:bottom w:val="single" w:sz="4" w:space="1" w:color="auto"/>
      </w:pBdr>
      <w:tabs>
        <w:tab w:val="clear" w:pos="4513"/>
        <w:tab w:val="clear" w:pos="9027"/>
      </w:tabs>
      <w:jc w:val="center"/>
    </w:pPr>
  </w:p>
  <w:p w14:paraId="06BC0520" w14:textId="77777777" w:rsidR="00DD3DD7" w:rsidRPr="00DD3DD7" w:rsidRDefault="003044E8"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61D4083"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17DA2" w14:paraId="1BCBBF02" w14:textId="77777777" w:rsidTr="00544326">
      <w:trPr>
        <w:trHeight w:val="240"/>
        <w:jc w:val="center"/>
      </w:trPr>
      <w:tc>
        <w:tcPr>
          <w:tcW w:w="3794" w:type="dxa"/>
          <w:shd w:val="clear" w:color="auto" w:fill="FFFFFF"/>
          <w:tcMar>
            <w:left w:w="108" w:type="dxa"/>
            <w:right w:w="108" w:type="dxa"/>
          </w:tcMar>
          <w:vAlign w:val="center"/>
        </w:tcPr>
        <w:p w14:paraId="67AC8965"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11FCB6B" w14:textId="77777777" w:rsidR="00ED54E0" w:rsidRPr="00182B84" w:rsidRDefault="003044E8" w:rsidP="00425DC5">
          <w:pPr>
            <w:jc w:val="right"/>
            <w:rPr>
              <w:b/>
              <w:color w:val="FF0000"/>
              <w:szCs w:val="16"/>
            </w:rPr>
          </w:pPr>
          <w:r>
            <w:rPr>
              <w:b/>
              <w:color w:val="FF0000"/>
              <w:szCs w:val="16"/>
            </w:rPr>
            <w:t xml:space="preserve"> </w:t>
          </w:r>
        </w:p>
      </w:tc>
    </w:tr>
    <w:tr w:rsidR="00317DA2" w14:paraId="520E1370" w14:textId="77777777" w:rsidTr="00544326">
      <w:trPr>
        <w:trHeight w:val="213"/>
        <w:jc w:val="center"/>
      </w:trPr>
      <w:tc>
        <w:tcPr>
          <w:tcW w:w="3794" w:type="dxa"/>
          <w:vMerge w:val="restart"/>
          <w:shd w:val="clear" w:color="auto" w:fill="FFFFFF"/>
          <w:tcMar>
            <w:left w:w="0" w:type="dxa"/>
            <w:right w:w="0" w:type="dxa"/>
          </w:tcMar>
        </w:tcPr>
        <w:p w14:paraId="726B8238" w14:textId="77777777" w:rsidR="00ED54E0" w:rsidRPr="00182B84" w:rsidRDefault="003044E8" w:rsidP="00425DC5">
          <w:pPr>
            <w:jc w:val="left"/>
          </w:pPr>
          <w:r w:rsidRPr="00182B84">
            <w:rPr>
              <w:noProof/>
              <w:lang w:val="en-US"/>
            </w:rPr>
            <w:drawing>
              <wp:inline distT="0" distB="0" distL="0" distR="0" wp14:anchorId="39A5EFC7" wp14:editId="2DEC801C">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380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16F9E06" w14:textId="77777777" w:rsidR="00ED54E0" w:rsidRPr="00182B84" w:rsidRDefault="00ED54E0" w:rsidP="00425DC5">
          <w:pPr>
            <w:jc w:val="right"/>
            <w:rPr>
              <w:b/>
              <w:szCs w:val="16"/>
            </w:rPr>
          </w:pPr>
        </w:p>
      </w:tc>
    </w:tr>
    <w:tr w:rsidR="00317DA2" w14:paraId="1E7CC3BC" w14:textId="77777777" w:rsidTr="00544326">
      <w:trPr>
        <w:trHeight w:val="868"/>
        <w:jc w:val="center"/>
      </w:trPr>
      <w:tc>
        <w:tcPr>
          <w:tcW w:w="3794" w:type="dxa"/>
          <w:vMerge/>
          <w:shd w:val="clear" w:color="auto" w:fill="FFFFFF"/>
          <w:tcMar>
            <w:left w:w="108" w:type="dxa"/>
            <w:right w:w="108" w:type="dxa"/>
          </w:tcMar>
        </w:tcPr>
        <w:p w14:paraId="010C7F91"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78682EA" w14:textId="77777777" w:rsidR="00DD3DD7" w:rsidRPr="002F663C" w:rsidRDefault="003044E8" w:rsidP="00DD3DD7">
          <w:pPr>
            <w:jc w:val="right"/>
            <w:rPr>
              <w:rFonts w:eastAsia="Calibri" w:cs="Times New Roman"/>
              <w:b/>
              <w:szCs w:val="16"/>
            </w:rPr>
          </w:pPr>
          <w:bookmarkStart w:id="29" w:name="bmkSymbols"/>
          <w:r w:rsidRPr="002F663C">
            <w:rPr>
              <w:rFonts w:eastAsia="Calibri" w:cs="Times New Roman"/>
              <w:b/>
              <w:szCs w:val="16"/>
            </w:rPr>
            <w:t>G/TBT/N/USA/1871/Add.2</w:t>
          </w:r>
          <w:bookmarkEnd w:id="29"/>
        </w:p>
        <w:p w14:paraId="5E592F69" w14:textId="77777777" w:rsidR="00C14444" w:rsidRPr="00C14444" w:rsidRDefault="00C14444" w:rsidP="00C14444">
          <w:pPr>
            <w:jc w:val="center"/>
            <w:rPr>
              <w:szCs w:val="16"/>
            </w:rPr>
          </w:pPr>
        </w:p>
      </w:tc>
    </w:tr>
    <w:tr w:rsidR="00317DA2" w14:paraId="03C140EA" w14:textId="77777777" w:rsidTr="00544326">
      <w:trPr>
        <w:trHeight w:val="240"/>
        <w:jc w:val="center"/>
      </w:trPr>
      <w:tc>
        <w:tcPr>
          <w:tcW w:w="3794" w:type="dxa"/>
          <w:vMerge/>
          <w:shd w:val="clear" w:color="auto" w:fill="FFFFFF"/>
          <w:tcMar>
            <w:left w:w="108" w:type="dxa"/>
            <w:right w:w="108" w:type="dxa"/>
          </w:tcMar>
          <w:vAlign w:val="center"/>
        </w:tcPr>
        <w:p w14:paraId="336DCF0D" w14:textId="77777777" w:rsidR="00ED54E0" w:rsidRPr="00182B84" w:rsidRDefault="00ED54E0" w:rsidP="00425DC5"/>
      </w:tc>
      <w:tc>
        <w:tcPr>
          <w:tcW w:w="5448" w:type="dxa"/>
          <w:gridSpan w:val="2"/>
          <w:shd w:val="clear" w:color="auto" w:fill="FFFFFF"/>
          <w:tcMar>
            <w:left w:w="108" w:type="dxa"/>
            <w:right w:w="108" w:type="dxa"/>
          </w:tcMar>
          <w:vAlign w:val="center"/>
        </w:tcPr>
        <w:p w14:paraId="16ACF1B4" w14:textId="616B19C2" w:rsidR="00ED54E0" w:rsidRPr="00182B84" w:rsidRDefault="003044E8" w:rsidP="00425DC5">
          <w:pPr>
            <w:jc w:val="right"/>
            <w:rPr>
              <w:szCs w:val="16"/>
            </w:rPr>
          </w:pPr>
          <w:bookmarkStart w:id="30" w:name="bmkDate"/>
          <w:bookmarkEnd w:id="30"/>
          <w:r>
            <w:rPr>
              <w:szCs w:val="16"/>
            </w:rPr>
            <w:t>26 June 2023</w:t>
          </w:r>
        </w:p>
      </w:tc>
    </w:tr>
    <w:tr w:rsidR="00317DA2" w14:paraId="2E283FFF"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7E3FF2A" w14:textId="09D42D62" w:rsidR="00ED54E0" w:rsidRPr="00182B84" w:rsidRDefault="003044E8"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CF659B">
            <w:rPr>
              <w:rFonts w:eastAsia="Calibri" w:cs="Times New Roman"/>
              <w:color w:val="FF0000"/>
              <w:szCs w:val="16"/>
            </w:rPr>
            <w:t>4347</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0C0C3E6" w14:textId="77777777" w:rsidR="00ED54E0" w:rsidRPr="00182B84" w:rsidRDefault="003044E8"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317DA2" w14:paraId="0F37713B"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92BF3C6" w14:textId="77777777" w:rsidR="00ED54E0" w:rsidRPr="00182B84" w:rsidRDefault="003044E8"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0633E07B" w14:textId="77777777" w:rsidR="00ED54E0" w:rsidRPr="00182B84" w:rsidRDefault="003044E8"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5CFF8DCB"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2AA1098">
      <w:start w:val="1"/>
      <w:numFmt w:val="decimal"/>
      <w:pStyle w:val="SummaryText"/>
      <w:lvlText w:val="%1."/>
      <w:lvlJc w:val="left"/>
      <w:pPr>
        <w:ind w:left="360" w:hanging="360"/>
      </w:pPr>
    </w:lvl>
    <w:lvl w:ilvl="1" w:tplc="0688CF4C" w:tentative="1">
      <w:start w:val="1"/>
      <w:numFmt w:val="lowerLetter"/>
      <w:lvlText w:val="%2."/>
      <w:lvlJc w:val="left"/>
      <w:pPr>
        <w:ind w:left="1080" w:hanging="360"/>
      </w:pPr>
    </w:lvl>
    <w:lvl w:ilvl="2" w:tplc="27264ED6" w:tentative="1">
      <w:start w:val="1"/>
      <w:numFmt w:val="lowerRoman"/>
      <w:lvlText w:val="%3."/>
      <w:lvlJc w:val="right"/>
      <w:pPr>
        <w:ind w:left="1800" w:hanging="180"/>
      </w:pPr>
    </w:lvl>
    <w:lvl w:ilvl="3" w:tplc="FC68D494" w:tentative="1">
      <w:start w:val="1"/>
      <w:numFmt w:val="decimal"/>
      <w:lvlText w:val="%4."/>
      <w:lvlJc w:val="left"/>
      <w:pPr>
        <w:ind w:left="2520" w:hanging="360"/>
      </w:pPr>
    </w:lvl>
    <w:lvl w:ilvl="4" w:tplc="C6A4FA68" w:tentative="1">
      <w:start w:val="1"/>
      <w:numFmt w:val="lowerLetter"/>
      <w:lvlText w:val="%5."/>
      <w:lvlJc w:val="left"/>
      <w:pPr>
        <w:ind w:left="3240" w:hanging="360"/>
      </w:pPr>
    </w:lvl>
    <w:lvl w:ilvl="5" w:tplc="15C201C2" w:tentative="1">
      <w:start w:val="1"/>
      <w:numFmt w:val="lowerRoman"/>
      <w:lvlText w:val="%6."/>
      <w:lvlJc w:val="right"/>
      <w:pPr>
        <w:ind w:left="3960" w:hanging="180"/>
      </w:pPr>
    </w:lvl>
    <w:lvl w:ilvl="6" w:tplc="D736CBBC" w:tentative="1">
      <w:start w:val="1"/>
      <w:numFmt w:val="decimal"/>
      <w:lvlText w:val="%7."/>
      <w:lvlJc w:val="left"/>
      <w:pPr>
        <w:ind w:left="4680" w:hanging="360"/>
      </w:pPr>
    </w:lvl>
    <w:lvl w:ilvl="7" w:tplc="956602AA" w:tentative="1">
      <w:start w:val="1"/>
      <w:numFmt w:val="lowerLetter"/>
      <w:lvlText w:val="%8."/>
      <w:lvlJc w:val="left"/>
      <w:pPr>
        <w:ind w:left="5400" w:hanging="360"/>
      </w:pPr>
    </w:lvl>
    <w:lvl w:ilvl="8" w:tplc="95764D78" w:tentative="1">
      <w:start w:val="1"/>
      <w:numFmt w:val="lowerRoman"/>
      <w:lvlText w:val="%9."/>
      <w:lvlJc w:val="right"/>
      <w:pPr>
        <w:ind w:left="6120" w:hanging="180"/>
      </w:pPr>
    </w:lvl>
  </w:abstractNum>
  <w:num w:numId="1" w16cid:durableId="1476413499">
    <w:abstractNumId w:val="9"/>
  </w:num>
  <w:num w:numId="2" w16cid:durableId="670837442">
    <w:abstractNumId w:val="7"/>
  </w:num>
  <w:num w:numId="3" w16cid:durableId="724566066">
    <w:abstractNumId w:val="6"/>
  </w:num>
  <w:num w:numId="4" w16cid:durableId="513300523">
    <w:abstractNumId w:val="5"/>
  </w:num>
  <w:num w:numId="5" w16cid:durableId="842548226">
    <w:abstractNumId w:val="4"/>
  </w:num>
  <w:num w:numId="6" w16cid:durableId="1913083753">
    <w:abstractNumId w:val="12"/>
  </w:num>
  <w:num w:numId="7" w16cid:durableId="2083335777">
    <w:abstractNumId w:val="11"/>
  </w:num>
  <w:num w:numId="8" w16cid:durableId="67389207">
    <w:abstractNumId w:val="10"/>
  </w:num>
  <w:num w:numId="9" w16cid:durableId="18107814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6814272">
    <w:abstractNumId w:val="13"/>
  </w:num>
  <w:num w:numId="11" w16cid:durableId="911235465">
    <w:abstractNumId w:val="8"/>
  </w:num>
  <w:num w:numId="12" w16cid:durableId="1436436487">
    <w:abstractNumId w:val="3"/>
  </w:num>
  <w:num w:numId="13" w16cid:durableId="1136491296">
    <w:abstractNumId w:val="2"/>
  </w:num>
  <w:num w:numId="14" w16cid:durableId="1564099054">
    <w:abstractNumId w:val="1"/>
  </w:num>
  <w:num w:numId="15" w16cid:durableId="2111966087">
    <w:abstractNumId w:val="0"/>
  </w:num>
  <w:num w:numId="16" w16cid:durableId="1284775672">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4E8"/>
    <w:rsid w:val="00304F14"/>
    <w:rsid w:val="003156C6"/>
    <w:rsid w:val="00317DA2"/>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16B1"/>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013A"/>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36A4A"/>
    <w:rsid w:val="00C425A5"/>
    <w:rsid w:val="00C43456"/>
    <w:rsid w:val="00C50BF8"/>
    <w:rsid w:val="00C65C0C"/>
    <w:rsid w:val="00C808FC"/>
    <w:rsid w:val="00C90A38"/>
    <w:rsid w:val="00C94EC2"/>
    <w:rsid w:val="00CA5556"/>
    <w:rsid w:val="00CB629C"/>
    <w:rsid w:val="00CD7D97"/>
    <w:rsid w:val="00CE3EE6"/>
    <w:rsid w:val="00CE4BA1"/>
    <w:rsid w:val="00CF659B"/>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9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stm.org/f3429_f3429m-20.html" TargetMode="External"/><Relationship Id="rId18" Type="http://schemas.openxmlformats.org/officeDocument/2006/relationships/hyperlink" Target="https://time.is/EST"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govinfo.gov/content/pkg/USCODE-2021-title15/pdf/USCODE-2021-title15-chap47-sec2056d.pdf" TargetMode="External"/><Relationship Id="rId17" Type="http://schemas.openxmlformats.org/officeDocument/2006/relationships/hyperlink" Target="mailto:usatbtep@nist.gov"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regulations.gov/" TargetMode="External"/><Relationship Id="rId20" Type="http://schemas.openxmlformats.org/officeDocument/2006/relationships/hyperlink" Target="https://www.regulations.gov/docket/CPSC-2022-0017/docu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3/TBT/USA/modification/23_10561_00_e.pdf"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regulations.gov/docket/CPSC-2022-0017/documen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govinfo.gov/content/pkg/FR-2023-06-23/pdf/2023-13351.pdf" TargetMode="External"/><Relationship Id="rId19" Type="http://schemas.openxmlformats.org/officeDocument/2006/relationships/hyperlink" Target="https://www.timeanddate.com/worldclock/" TargetMode="External"/><Relationship Id="rId4" Type="http://schemas.openxmlformats.org/officeDocument/2006/relationships/styles" Target="styles.xml"/><Relationship Id="rId9" Type="http://schemas.openxmlformats.org/officeDocument/2006/relationships/hyperlink" Target="https://www.govinfo.gov/content/pkg/FR-2023-06-23/html/2023-13351.htm" TargetMode="External"/><Relationship Id="rId14" Type="http://schemas.openxmlformats.org/officeDocument/2006/relationships/hyperlink" Target="https://eping.wto.org/en/Search?domainIds=1&amp;documentSymbol=usa%2F1871"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fe388c46-b40b-4e87-81b8-570dab284277</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4E419-AA58-421F-AB98-0D8F0CD06B7D}">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369</Words>
  <Characters>2274</Characters>
  <Application>Microsoft Office Word</Application>
  <DocSecurity>0</DocSecurity>
  <Lines>60</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2023-06-26T09:48:00Z</dcterms:created>
  <dcterms:modified xsi:type="dcterms:W3CDTF">2023-06-26T09:55:00Z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fe388c46-b40b-4e87-81b8-570dab284277</vt:lpwstr>
  </property>
  <property fmtid="{D5CDD505-2E9C-101B-9397-08002B2CF9AE}" pid="4" name="WTOCLASSIFICATION">
    <vt:lpwstr>WTO OFFICIAL</vt:lpwstr>
  </property>
</Properties>
</file>