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870E" w14:textId="77777777" w:rsidR="009239F7" w:rsidRPr="002F6A28" w:rsidRDefault="006A1C2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82FC0D" w14:textId="77777777" w:rsidR="009239F7" w:rsidRPr="002F6A28" w:rsidRDefault="006A1C2E" w:rsidP="002F6A28">
      <w:pPr>
        <w:jc w:val="center"/>
      </w:pPr>
      <w:r w:rsidRPr="002F6A28">
        <w:t>The following notification is being circulated in accordance with Article 10.6</w:t>
      </w:r>
    </w:p>
    <w:p w14:paraId="7C0C620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A1C1A" w14:paraId="7B34A3C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2188DB2" w14:textId="77777777" w:rsidR="00F85C99" w:rsidRPr="002F6A28" w:rsidRDefault="006A1C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00842A" w14:textId="77777777" w:rsidR="00F85C99" w:rsidRPr="002F6A28" w:rsidRDefault="006A1C2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45DAEFF7" w14:textId="77777777" w:rsidR="00F85C99" w:rsidRPr="002F6A28" w:rsidRDefault="006A1C2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A1C1A" w14:paraId="41C8EA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AEAD2" w14:textId="77777777" w:rsidR="00F85C99" w:rsidRPr="002F6A28" w:rsidRDefault="006A1C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F4DAF" w14:textId="77777777" w:rsidR="00F85C99" w:rsidRPr="002F6A28" w:rsidRDefault="006A1C2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7A412C9" w14:textId="77777777" w:rsidR="00EE3A11" w:rsidRPr="00C379C8" w:rsidRDefault="006A1C2E" w:rsidP="00155128">
            <w:r w:rsidRPr="00C379C8">
              <w:t>Ministry of Economy, Trade and Industry (METI)</w:t>
            </w:r>
          </w:p>
          <w:p w14:paraId="0C716531" w14:textId="77777777" w:rsidR="00EE3A11" w:rsidRPr="00C379C8" w:rsidRDefault="006A1C2E" w:rsidP="00155128">
            <w:pPr>
              <w:spacing w:after="120"/>
            </w:pPr>
            <w:r w:rsidRPr="00C379C8">
              <w:t>Ministry of the Environment (MOE)</w:t>
            </w:r>
            <w:bookmarkEnd w:id="5"/>
          </w:p>
          <w:p w14:paraId="7543B6CE" w14:textId="77777777" w:rsidR="00F85C99" w:rsidRPr="002F6A28" w:rsidRDefault="006A1C2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A1C1A" w14:paraId="7C2A95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899AD" w14:textId="77777777" w:rsidR="00F85C99" w:rsidRPr="002F6A28" w:rsidRDefault="006A1C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C620F" w14:textId="77777777" w:rsidR="00F85C99" w:rsidRPr="0058336F" w:rsidRDefault="006A1C2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A1C1A" w14:paraId="2A9DAD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AA2C5" w14:textId="77777777" w:rsidR="00F85C99" w:rsidRPr="002F6A28" w:rsidRDefault="006A1C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3276B" w14:textId="77777777" w:rsidR="00F85C99" w:rsidRPr="002F6A28" w:rsidRDefault="006A1C2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The following mercury-using products</w:t>
            </w:r>
          </w:p>
          <w:p w14:paraId="430C3B7E" w14:textId="77777777" w:rsidR="00EE3A11" w:rsidRPr="00C379C8" w:rsidRDefault="006A1C2E" w:rsidP="002F6A28">
            <w:pPr>
              <w:spacing w:before="120" w:after="120"/>
            </w:pPr>
            <w:r w:rsidRPr="00C379C8">
              <w:t>1. Strain gauges to be used in plethysmographs</w:t>
            </w:r>
          </w:p>
          <w:p w14:paraId="475321EC" w14:textId="77777777" w:rsidR="00EE3A11" w:rsidRPr="00C379C8" w:rsidRDefault="006A1C2E" w:rsidP="002F6A28">
            <w:pPr>
              <w:spacing w:before="120" w:after="120"/>
            </w:pPr>
            <w:r w:rsidRPr="00C379C8">
              <w:t>2. Mercury vacuum pumps</w:t>
            </w:r>
          </w:p>
          <w:p w14:paraId="5B4929B5" w14:textId="77777777" w:rsidR="00EE3A11" w:rsidRPr="00C379C8" w:rsidRDefault="006A1C2E" w:rsidP="002F6A28">
            <w:pPr>
              <w:spacing w:before="120" w:after="120"/>
            </w:pPr>
            <w:r w:rsidRPr="00C379C8">
              <w:t>3. Tyre balancers and wheel weights</w:t>
            </w:r>
          </w:p>
          <w:p w14:paraId="20D1EFD4" w14:textId="77777777" w:rsidR="00EE3A11" w:rsidRPr="00C379C8" w:rsidRDefault="006A1C2E" w:rsidP="002F6A28">
            <w:pPr>
              <w:spacing w:before="120" w:after="120"/>
            </w:pPr>
            <w:r w:rsidRPr="00C379C8">
              <w:t>4. Photographic film and paper</w:t>
            </w:r>
          </w:p>
          <w:p w14:paraId="30EA6126" w14:textId="77777777" w:rsidR="00EE3A11" w:rsidRPr="00C379C8" w:rsidRDefault="006A1C2E" w:rsidP="002F6A28">
            <w:pPr>
              <w:spacing w:before="120" w:after="120"/>
            </w:pPr>
            <w:r w:rsidRPr="00C379C8">
              <w:t>5. Propellant for satellites and spacecraft</w:t>
            </w:r>
            <w:bookmarkEnd w:id="22"/>
          </w:p>
        </w:tc>
      </w:tr>
      <w:tr w:rsidR="005A1C1A" w14:paraId="4E4EC4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56334" w14:textId="77777777" w:rsidR="00F85C99" w:rsidRPr="002F6A28" w:rsidRDefault="006A1C2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BAFA9" w14:textId="77777777" w:rsidR="00F85C99" w:rsidRPr="002F6A28" w:rsidRDefault="006A1C2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Revision of the "Enforcement Order of the Act on Preventing Mercury Pollution of the Environment"; (1 page(s), in English)</w:t>
            </w:r>
            <w:bookmarkEnd w:id="24"/>
          </w:p>
        </w:tc>
      </w:tr>
      <w:tr w:rsidR="005A1C1A" w14:paraId="5C38C3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CC87C" w14:textId="77777777" w:rsidR="00F85C99" w:rsidRPr="002F6A28" w:rsidRDefault="006A1C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41E14" w14:textId="77777777" w:rsidR="00F85C99" w:rsidRPr="002F6A28" w:rsidRDefault="006A1C2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Based on Article 2 of the Act on Preventing Mercury Pollution of the Environment, the following will be designated as specified mercury-using products whose manufacture is particularly in need of regulation. Their usage as components in the manufacture of other products will also be restricted.</w:t>
            </w:r>
          </w:p>
          <w:p w14:paraId="5772C7B8" w14:textId="77777777" w:rsidR="00FE448B" w:rsidRPr="00C379C8" w:rsidRDefault="006A1C2E" w:rsidP="002F6A28">
            <w:pPr>
              <w:spacing w:before="120" w:after="120"/>
            </w:pPr>
            <w:r w:rsidRPr="00C379C8">
              <w:t>1. Strain gauges to be used in plethysmographs</w:t>
            </w:r>
          </w:p>
          <w:p w14:paraId="6964D19B" w14:textId="77777777" w:rsidR="00FE448B" w:rsidRPr="00C379C8" w:rsidRDefault="006A1C2E" w:rsidP="002F6A28">
            <w:pPr>
              <w:spacing w:before="120" w:after="120"/>
            </w:pPr>
            <w:r w:rsidRPr="00C379C8">
              <w:t>2. Mercury vacuum pumps</w:t>
            </w:r>
          </w:p>
          <w:p w14:paraId="5BCA197F" w14:textId="77777777" w:rsidR="00FE448B" w:rsidRPr="00C379C8" w:rsidRDefault="006A1C2E" w:rsidP="002F6A28">
            <w:pPr>
              <w:spacing w:before="120" w:after="120"/>
            </w:pPr>
            <w:r w:rsidRPr="00C379C8">
              <w:t>3. Tyre balancers and wheel weights</w:t>
            </w:r>
          </w:p>
          <w:p w14:paraId="73411671" w14:textId="77777777" w:rsidR="00FE448B" w:rsidRPr="00C379C8" w:rsidRDefault="006A1C2E" w:rsidP="002F6A28">
            <w:pPr>
              <w:spacing w:before="120" w:after="120"/>
            </w:pPr>
            <w:r w:rsidRPr="00C379C8">
              <w:t>4. Photographic film and paper</w:t>
            </w:r>
          </w:p>
          <w:p w14:paraId="2306F02D" w14:textId="77777777" w:rsidR="00FE448B" w:rsidRPr="00C379C8" w:rsidRDefault="006A1C2E" w:rsidP="002F6A28">
            <w:pPr>
              <w:spacing w:before="120" w:after="120"/>
            </w:pPr>
            <w:r w:rsidRPr="00C379C8">
              <w:t>5. Propellant for satellites and spacecraft</w:t>
            </w:r>
            <w:bookmarkEnd w:id="26"/>
          </w:p>
        </w:tc>
      </w:tr>
      <w:tr w:rsidR="005A1C1A" w14:paraId="6C2A97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CB364" w14:textId="77777777" w:rsidR="00F85C99" w:rsidRPr="002F6A28" w:rsidRDefault="006A1C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AB18F" w14:textId="77777777" w:rsidR="00F85C99" w:rsidRPr="002F6A28" w:rsidRDefault="006A1C2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 xml:space="preserve">To prevent environmental mercury pollution, five additional products will be designated as "specified mercury-using products" under the Act. This revision is based on </w:t>
            </w:r>
            <w:r w:rsidR="00EE3A11" w:rsidRPr="00C379C8">
              <w:lastRenderedPageBreak/>
              <w:t>the decisions at the Fourth meeting of the Conference of the Parties to the Minamata Convention on Mercury (COP-4) -Second segment in 2022. ; Protection of the environment</w:t>
            </w:r>
            <w:bookmarkEnd w:id="28"/>
          </w:p>
        </w:tc>
      </w:tr>
      <w:tr w:rsidR="005A1C1A" w14:paraId="1318BE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53645" w14:textId="77777777" w:rsidR="00F85C99" w:rsidRPr="002F6A28" w:rsidRDefault="006A1C2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FCF82" w14:textId="77777777" w:rsidR="00072B36" w:rsidRPr="002F6A28" w:rsidRDefault="006A1C2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BC86AEB" w14:textId="77777777" w:rsidR="00F85C99" w:rsidRPr="002F6A28" w:rsidRDefault="006A1C2E" w:rsidP="009E75ED">
            <w:pPr>
              <w:spacing w:before="120" w:after="120"/>
            </w:pPr>
            <w:bookmarkStart w:id="30" w:name="sps9a"/>
            <w:r w:rsidRPr="002F6A28">
              <w:t>- Act on Preventing Mercury Pollution of the Environment (Act No. 42 of June 19, 2015)</w:t>
            </w:r>
          </w:p>
          <w:p w14:paraId="62BA9827" w14:textId="77777777" w:rsidR="00F85C99" w:rsidRPr="002F6A28" w:rsidRDefault="003F18A6" w:rsidP="009E75ED">
            <w:pPr>
              <w:spacing w:before="120" w:after="120"/>
            </w:pPr>
            <w:hyperlink r:id="rId8" w:history="1">
              <w:r w:rsidR="006A1C2E" w:rsidRPr="002F6A28">
                <w:rPr>
                  <w:color w:val="0000FF"/>
                  <w:u w:val="single"/>
                </w:rPr>
                <w:t>https://www.japaneselawtranslation.go.jp/en/laws/view/3232</w:t>
              </w:r>
            </w:hyperlink>
          </w:p>
          <w:p w14:paraId="2B6C07C1" w14:textId="77777777" w:rsidR="00F85C99" w:rsidRPr="002F6A28" w:rsidRDefault="006A1C2E" w:rsidP="009E75ED">
            <w:pPr>
              <w:spacing w:before="120" w:after="120"/>
            </w:pPr>
            <w:r w:rsidRPr="002F6A28">
              <w:t>- Enforcement Order of the Act on Preventing Mercury Pollution of the Environment</w:t>
            </w:r>
          </w:p>
          <w:p w14:paraId="6A724D0E" w14:textId="77777777" w:rsidR="00F85C99" w:rsidRPr="002F6A28" w:rsidRDefault="006A1C2E" w:rsidP="009E75ED">
            <w:pPr>
              <w:spacing w:before="120" w:after="120"/>
            </w:pPr>
            <w:r w:rsidRPr="002F6A28">
              <w:t>(Cabinet Order No. 378 of November 11, 2015)</w:t>
            </w:r>
          </w:p>
          <w:p w14:paraId="3E02F90A" w14:textId="77777777" w:rsidR="00F85C99" w:rsidRPr="002F6A28" w:rsidRDefault="003F18A6" w:rsidP="009E75ED">
            <w:pPr>
              <w:spacing w:before="120" w:after="120"/>
            </w:pPr>
            <w:hyperlink r:id="rId9" w:history="1">
              <w:r w:rsidR="006A1C2E" w:rsidRPr="002F6A28">
                <w:rPr>
                  <w:color w:val="0000FF"/>
                  <w:u w:val="single"/>
                </w:rPr>
                <w:t>https://www.japaneselawtranslation.go.jp/en/laws/view/4280</w:t>
              </w:r>
            </w:hyperlink>
            <w:bookmarkEnd w:id="30"/>
          </w:p>
        </w:tc>
      </w:tr>
      <w:tr w:rsidR="005A1C1A" w14:paraId="7150280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325D3" w14:textId="77777777" w:rsidR="00EE3A11" w:rsidRPr="002F6A28" w:rsidRDefault="006A1C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ED2B7" w14:textId="77777777" w:rsidR="00EE3A11" w:rsidRPr="002F6A28" w:rsidRDefault="006A1C2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October 2023</w:t>
            </w:r>
            <w:bookmarkEnd w:id="33"/>
          </w:p>
          <w:p w14:paraId="21B67FC3" w14:textId="77777777" w:rsidR="00EE3A11" w:rsidRPr="002F6A28" w:rsidRDefault="006A1C2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January 2025</w:t>
            </w:r>
            <w:bookmarkEnd w:id="36"/>
          </w:p>
        </w:tc>
      </w:tr>
      <w:tr w:rsidR="005A1C1A" w14:paraId="44D733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CFD6C" w14:textId="77777777" w:rsidR="00F85C99" w:rsidRPr="002F6A28" w:rsidRDefault="006A1C2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2E065" w14:textId="77777777" w:rsidR="00F85C99" w:rsidRPr="002F6A28" w:rsidRDefault="006A1C2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A1C1A" w:rsidRPr="003F18A6" w14:paraId="4E3D889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ED00699" w14:textId="77777777" w:rsidR="00F85C99" w:rsidRPr="002F6A28" w:rsidRDefault="006A1C2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D99DE1E" w14:textId="77777777" w:rsidR="00F85C99" w:rsidRPr="002F6A28" w:rsidRDefault="006A1C2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2EB0A20" w14:textId="77777777" w:rsidR="00EE3A11" w:rsidRPr="00A12DDE" w:rsidRDefault="006A1C2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14:paraId="3DF056AD" w14:textId="77777777" w:rsidR="00EE3A11" w:rsidRPr="00A12DDE" w:rsidRDefault="006A1C2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14:paraId="4839F7CD" w14:textId="77777777" w:rsidR="00EE3A11" w:rsidRPr="00A12DDE" w:rsidRDefault="006A1C2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72E43BDA" w14:textId="77777777" w:rsidR="00EE3A11" w:rsidRPr="003F18A6" w:rsidRDefault="006A1C2E" w:rsidP="00B16145">
            <w:pPr>
              <w:keepNext/>
              <w:keepLines/>
              <w:rPr>
                <w:bCs/>
                <w:lang w:val="es-ES"/>
              </w:rPr>
            </w:pPr>
            <w:r w:rsidRPr="003F18A6">
              <w:rPr>
                <w:bCs/>
                <w:lang w:val="es-ES"/>
              </w:rPr>
              <w:t>2-2-1 Kasumigaseki, Chiyoda-ku</w:t>
            </w:r>
          </w:p>
          <w:p w14:paraId="38D905DE" w14:textId="77777777" w:rsidR="00EE3A11" w:rsidRPr="003F18A6" w:rsidRDefault="006A1C2E" w:rsidP="00B16145">
            <w:pPr>
              <w:keepNext/>
              <w:keepLines/>
              <w:rPr>
                <w:bCs/>
                <w:lang w:val="es-ES"/>
              </w:rPr>
            </w:pPr>
            <w:r w:rsidRPr="003F18A6">
              <w:rPr>
                <w:bCs/>
                <w:lang w:val="es-ES"/>
              </w:rPr>
              <w:t>Tokyo 100-8919, Japan</w:t>
            </w:r>
          </w:p>
          <w:p w14:paraId="78C2F03C" w14:textId="77777777" w:rsidR="00EE3A11" w:rsidRPr="003F18A6" w:rsidRDefault="006A1C2E" w:rsidP="00B16145">
            <w:pPr>
              <w:keepNext/>
              <w:keepLines/>
              <w:rPr>
                <w:bCs/>
                <w:lang w:val="es-ES"/>
              </w:rPr>
            </w:pPr>
            <w:r w:rsidRPr="003F18A6">
              <w:rPr>
                <w:bCs/>
                <w:lang w:val="es-ES"/>
              </w:rPr>
              <w:t>Tel.: + (81) 3 5501 8344</w:t>
            </w:r>
          </w:p>
          <w:p w14:paraId="69871EC9" w14:textId="77777777" w:rsidR="00EE3A11" w:rsidRPr="003F18A6" w:rsidRDefault="006A1C2E" w:rsidP="00B16145">
            <w:pPr>
              <w:keepNext/>
              <w:keepLines/>
              <w:rPr>
                <w:bCs/>
                <w:lang w:val="fr-CH"/>
              </w:rPr>
            </w:pPr>
            <w:r w:rsidRPr="003F18A6">
              <w:rPr>
                <w:bCs/>
                <w:lang w:val="fr-CH"/>
              </w:rPr>
              <w:t>Fax: + (81) 3 5501 8343</w:t>
            </w:r>
          </w:p>
          <w:p w14:paraId="7FB501EC" w14:textId="77777777" w:rsidR="00EE3A11" w:rsidRPr="003F18A6" w:rsidRDefault="006A1C2E" w:rsidP="00B16145">
            <w:pPr>
              <w:keepNext/>
              <w:keepLines/>
              <w:rPr>
                <w:bCs/>
                <w:lang w:val="fr-CH"/>
              </w:rPr>
            </w:pPr>
            <w:r w:rsidRPr="003F18A6">
              <w:rPr>
                <w:bCs/>
                <w:lang w:val="fr-CH"/>
              </w:rPr>
              <w:t xml:space="preserve">E-mail: </w:t>
            </w:r>
            <w:hyperlink r:id="rId10" w:history="1">
              <w:r w:rsidRPr="003F18A6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5E17B311" w14:textId="77777777" w:rsidR="00EE3A11" w:rsidRPr="003F18A6" w:rsidRDefault="003F18A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1" w:tgtFrame="_blank" w:history="1">
              <w:r w:rsidR="006A1C2E" w:rsidRPr="003F18A6">
                <w:rPr>
                  <w:bCs/>
                  <w:color w:val="0000FF"/>
                  <w:u w:val="single"/>
                  <w:lang w:val="fr-CH"/>
                </w:rPr>
                <w:t>https://members.wto.org/crnattachments/2023/TBT/JPN/23_11299_00_e.pdf</w:t>
              </w:r>
            </w:hyperlink>
            <w:bookmarkEnd w:id="42"/>
          </w:p>
        </w:tc>
      </w:tr>
    </w:tbl>
    <w:p w14:paraId="29ADD489" w14:textId="77777777" w:rsidR="00EE3A11" w:rsidRPr="003F18A6" w:rsidRDefault="00EE3A11" w:rsidP="002F6A28">
      <w:pPr>
        <w:rPr>
          <w:lang w:val="fr-CH"/>
        </w:rPr>
      </w:pPr>
    </w:p>
    <w:sectPr w:rsidR="00EE3A11" w:rsidRPr="003F18A6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EE70" w14:textId="77777777" w:rsidR="005C0B87" w:rsidRDefault="006A1C2E">
      <w:r>
        <w:separator/>
      </w:r>
    </w:p>
  </w:endnote>
  <w:endnote w:type="continuationSeparator" w:id="0">
    <w:p w14:paraId="3CF8DE95" w14:textId="77777777" w:rsidR="005C0B87" w:rsidRDefault="006A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846B" w14:textId="77777777" w:rsidR="009239F7" w:rsidRPr="002F6A28" w:rsidRDefault="006A1C2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26EC" w14:textId="77777777" w:rsidR="009239F7" w:rsidRPr="002F6A28" w:rsidRDefault="006A1C2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79ED" w14:textId="77777777" w:rsidR="00EE3A11" w:rsidRPr="002F6A28" w:rsidRDefault="006A1C2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C74C" w14:textId="77777777" w:rsidR="005C0B87" w:rsidRDefault="006A1C2E">
      <w:r>
        <w:separator/>
      </w:r>
    </w:p>
  </w:footnote>
  <w:footnote w:type="continuationSeparator" w:id="0">
    <w:p w14:paraId="1800FF48" w14:textId="77777777" w:rsidR="005C0B87" w:rsidRDefault="006A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85AE" w14:textId="77777777" w:rsidR="009239F7" w:rsidRPr="002F6A28" w:rsidRDefault="006A1C2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B74641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3188B3" w14:textId="77777777" w:rsidR="009239F7" w:rsidRPr="002F6A28" w:rsidRDefault="006A1C2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55FE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91C2" w14:textId="77777777" w:rsidR="009239F7" w:rsidRPr="002F6A28" w:rsidRDefault="006A1C2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G/TBT/N/JPN/779</w:t>
    </w:r>
    <w:bookmarkEnd w:id="43"/>
  </w:p>
  <w:p w14:paraId="7A4DB78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85F5FB" w14:textId="77777777" w:rsidR="009239F7" w:rsidRPr="002F6A28" w:rsidRDefault="006A1C2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3A6C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1C1A" w14:paraId="798AC21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3CDCD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F07A2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A1C1A" w14:paraId="605DEC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440434" w14:textId="77777777" w:rsidR="00ED54E0" w:rsidRPr="009239F7" w:rsidRDefault="006A1C2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3C89D9" wp14:editId="6781048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981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622CC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A1C1A" w14:paraId="209F334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57E16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6EC598" w14:textId="77777777" w:rsidR="009239F7" w:rsidRPr="002F6A28" w:rsidRDefault="006A1C2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G/TBT/N/JPN/779</w:t>
          </w:r>
          <w:bookmarkEnd w:id="45"/>
        </w:p>
      </w:tc>
    </w:tr>
    <w:tr w:rsidR="005A1C1A" w14:paraId="0386F12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7E390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5F8BE8" w14:textId="5F4AE1A5" w:rsidR="00ED54E0" w:rsidRPr="009239F7" w:rsidRDefault="006A1C2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July 2023</w:t>
          </w:r>
        </w:p>
      </w:tc>
    </w:tr>
    <w:tr w:rsidR="005A1C1A" w14:paraId="5B221E5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DDABD8" w14:textId="7671C0DA" w:rsidR="00ED54E0" w:rsidRPr="009239F7" w:rsidRDefault="006A1C2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F18A6">
            <w:rPr>
              <w:color w:val="FF0000"/>
              <w:szCs w:val="16"/>
            </w:rPr>
            <w:t>5099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167F65" w14:textId="77777777" w:rsidR="00ED54E0" w:rsidRPr="009239F7" w:rsidRDefault="006A1C2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A1C1A" w14:paraId="6ECD160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F27826" w14:textId="77777777" w:rsidR="00ED54E0" w:rsidRPr="009239F7" w:rsidRDefault="006A1C2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F81867" w14:textId="77777777" w:rsidR="00ED54E0" w:rsidRPr="002F6A28" w:rsidRDefault="006A1C2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CD24ED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BF0EC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B23B18" w:tentative="1">
      <w:start w:val="1"/>
      <w:numFmt w:val="lowerLetter"/>
      <w:lvlText w:val="%2."/>
      <w:lvlJc w:val="left"/>
      <w:pPr>
        <w:ind w:left="1080" w:hanging="360"/>
      </w:pPr>
    </w:lvl>
    <w:lvl w:ilvl="2" w:tplc="674EB112" w:tentative="1">
      <w:start w:val="1"/>
      <w:numFmt w:val="lowerRoman"/>
      <w:lvlText w:val="%3."/>
      <w:lvlJc w:val="right"/>
      <w:pPr>
        <w:ind w:left="1800" w:hanging="180"/>
      </w:pPr>
    </w:lvl>
    <w:lvl w:ilvl="3" w:tplc="7CB499E4" w:tentative="1">
      <w:start w:val="1"/>
      <w:numFmt w:val="decimal"/>
      <w:lvlText w:val="%4."/>
      <w:lvlJc w:val="left"/>
      <w:pPr>
        <w:ind w:left="2520" w:hanging="360"/>
      </w:pPr>
    </w:lvl>
    <w:lvl w:ilvl="4" w:tplc="493CD888" w:tentative="1">
      <w:start w:val="1"/>
      <w:numFmt w:val="lowerLetter"/>
      <w:lvlText w:val="%5."/>
      <w:lvlJc w:val="left"/>
      <w:pPr>
        <w:ind w:left="3240" w:hanging="360"/>
      </w:pPr>
    </w:lvl>
    <w:lvl w:ilvl="5" w:tplc="8B42DE0A" w:tentative="1">
      <w:start w:val="1"/>
      <w:numFmt w:val="lowerRoman"/>
      <w:lvlText w:val="%6."/>
      <w:lvlJc w:val="right"/>
      <w:pPr>
        <w:ind w:left="3960" w:hanging="180"/>
      </w:pPr>
    </w:lvl>
    <w:lvl w:ilvl="6" w:tplc="ABFA0166" w:tentative="1">
      <w:start w:val="1"/>
      <w:numFmt w:val="decimal"/>
      <w:lvlText w:val="%7."/>
      <w:lvlJc w:val="left"/>
      <w:pPr>
        <w:ind w:left="4680" w:hanging="360"/>
      </w:pPr>
    </w:lvl>
    <w:lvl w:ilvl="7" w:tplc="0930B8F4" w:tentative="1">
      <w:start w:val="1"/>
      <w:numFmt w:val="lowerLetter"/>
      <w:lvlText w:val="%8."/>
      <w:lvlJc w:val="left"/>
      <w:pPr>
        <w:ind w:left="5400" w:hanging="360"/>
      </w:pPr>
    </w:lvl>
    <w:lvl w:ilvl="8" w:tplc="04209D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8695344">
    <w:abstractNumId w:val="9"/>
  </w:num>
  <w:num w:numId="2" w16cid:durableId="1930651392">
    <w:abstractNumId w:val="7"/>
  </w:num>
  <w:num w:numId="3" w16cid:durableId="1821842068">
    <w:abstractNumId w:val="6"/>
  </w:num>
  <w:num w:numId="4" w16cid:durableId="1283151439">
    <w:abstractNumId w:val="5"/>
  </w:num>
  <w:num w:numId="5" w16cid:durableId="1956936810">
    <w:abstractNumId w:val="4"/>
  </w:num>
  <w:num w:numId="6" w16cid:durableId="268589013">
    <w:abstractNumId w:val="12"/>
  </w:num>
  <w:num w:numId="7" w16cid:durableId="1067188419">
    <w:abstractNumId w:val="11"/>
  </w:num>
  <w:num w:numId="8" w16cid:durableId="1043215913">
    <w:abstractNumId w:val="10"/>
  </w:num>
  <w:num w:numId="9" w16cid:durableId="627204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86236">
    <w:abstractNumId w:val="13"/>
  </w:num>
  <w:num w:numId="11" w16cid:durableId="675041338">
    <w:abstractNumId w:val="8"/>
  </w:num>
  <w:num w:numId="12" w16cid:durableId="675691958">
    <w:abstractNumId w:val="3"/>
  </w:num>
  <w:num w:numId="13" w16cid:durableId="1054432585">
    <w:abstractNumId w:val="2"/>
  </w:num>
  <w:num w:numId="14" w16cid:durableId="2061132001">
    <w:abstractNumId w:val="1"/>
  </w:num>
  <w:num w:numId="15" w16cid:durableId="208892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4807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18A6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1C1A"/>
    <w:rsid w:val="005B04B9"/>
    <w:rsid w:val="005B68C7"/>
    <w:rsid w:val="005B7054"/>
    <w:rsid w:val="005C0B87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1C2E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4EAA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78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eselawtranslation.go.jp/en/laws/view/323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JPN/23_11299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nquiry@mofa.go.j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apaneselawtranslation.go.jp/en/laws/view/4280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30243611-7f5e-447a-b654-c3c92eadc9da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5C68E82-0BD1-43A6-97DD-7324317F9BE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442</Words>
  <Characters>2590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2023-07-26T13:08:00Z</dcterms:created>
  <dcterms:modified xsi:type="dcterms:W3CDTF">2023-07-26T13:29:00Z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30243611-7f5e-447a-b654-c3c92eadc9da</vt:lpwstr>
  </property>
  <property fmtid="{D5CDD505-2E9C-101B-9397-08002B2CF9AE}" pid="4" name="WTOCLASSIFICATION">
    <vt:lpwstr>WTO OFFICIAL</vt:lpwstr>
  </property>
</Properties>
</file>