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2793E" w14:textId="77777777" w:rsidR="009239F7" w:rsidRPr="002F6A28" w:rsidRDefault="00D85647" w:rsidP="002F6A28">
      <w:pPr>
        <w:pStyle w:val="Title"/>
        <w:rPr>
          <w:caps w:val="0"/>
          <w:kern w:val="0"/>
        </w:rPr>
      </w:pPr>
      <w:r w:rsidRPr="002F6A28">
        <w:rPr>
          <w:caps w:val="0"/>
          <w:kern w:val="0"/>
        </w:rPr>
        <w:t>NOTIFICATION</w:t>
      </w:r>
    </w:p>
    <w:p w14:paraId="59F221D4" w14:textId="77777777" w:rsidR="009239F7" w:rsidRPr="002F6A28" w:rsidRDefault="00D85647" w:rsidP="002F6A28">
      <w:pPr>
        <w:jc w:val="center"/>
      </w:pPr>
      <w:r w:rsidRPr="002F6A28">
        <w:t>The following notification is being circulated in accordance with Article 10.6</w:t>
      </w:r>
    </w:p>
    <w:p w14:paraId="3908A7D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C0DE5" w14:paraId="3C774488" w14:textId="77777777" w:rsidTr="0069259F">
        <w:tc>
          <w:tcPr>
            <w:tcW w:w="713" w:type="dxa"/>
            <w:tcBorders>
              <w:bottom w:val="single" w:sz="6" w:space="0" w:color="auto"/>
            </w:tcBorders>
            <w:shd w:val="clear" w:color="auto" w:fill="auto"/>
          </w:tcPr>
          <w:p w14:paraId="1C1BDD8A" w14:textId="77777777" w:rsidR="00F85C99" w:rsidRPr="002F6A28" w:rsidRDefault="00D85647" w:rsidP="002F6A28">
            <w:pPr>
              <w:spacing w:before="120" w:after="120"/>
              <w:jc w:val="left"/>
            </w:pPr>
            <w:r w:rsidRPr="002F6A28">
              <w:rPr>
                <w:b/>
              </w:rPr>
              <w:t>1.</w:t>
            </w:r>
          </w:p>
        </w:tc>
        <w:tc>
          <w:tcPr>
            <w:tcW w:w="8546" w:type="dxa"/>
            <w:tcBorders>
              <w:bottom w:val="single" w:sz="6" w:space="0" w:color="auto"/>
            </w:tcBorders>
            <w:shd w:val="clear" w:color="auto" w:fill="auto"/>
          </w:tcPr>
          <w:p w14:paraId="740EC954" w14:textId="77777777" w:rsidR="00F85C99" w:rsidRPr="002F6A28" w:rsidRDefault="00D8564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764E7F51" w14:textId="77777777" w:rsidR="00F85C99" w:rsidRPr="002F6A28" w:rsidRDefault="00D8564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C0DE5" w14:paraId="3E5E2525" w14:textId="77777777" w:rsidTr="0069259F">
        <w:tc>
          <w:tcPr>
            <w:tcW w:w="713" w:type="dxa"/>
            <w:tcBorders>
              <w:top w:val="single" w:sz="6" w:space="0" w:color="auto"/>
              <w:bottom w:val="single" w:sz="6" w:space="0" w:color="auto"/>
            </w:tcBorders>
            <w:shd w:val="clear" w:color="auto" w:fill="auto"/>
          </w:tcPr>
          <w:p w14:paraId="468CE3DB" w14:textId="77777777" w:rsidR="00F85C99" w:rsidRPr="002F6A28" w:rsidRDefault="00D8564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60E2938" w14:textId="77777777" w:rsidR="00F85C99" w:rsidRPr="002F6A28" w:rsidRDefault="00D8564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85008F6" w14:textId="77777777" w:rsidR="00EE3A11" w:rsidRPr="00C379C8" w:rsidRDefault="00D85647" w:rsidP="00155128">
            <w:pPr>
              <w:spacing w:after="120"/>
            </w:pPr>
            <w:r w:rsidRPr="00C379C8">
              <w:t>European Commission</w:t>
            </w:r>
            <w:bookmarkEnd w:id="5"/>
          </w:p>
          <w:p w14:paraId="01748104" w14:textId="77777777" w:rsidR="00F85C99" w:rsidRPr="002F6A28" w:rsidRDefault="00D8564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D861A0B" w14:textId="77777777" w:rsidR="00AC6C6E" w:rsidRPr="0079048C" w:rsidRDefault="00D85647" w:rsidP="00AA646C">
            <w:pPr>
              <w:rPr>
                <w:lang w:val="fr-CH"/>
              </w:rPr>
            </w:pPr>
            <w:r w:rsidRPr="0079048C">
              <w:rPr>
                <w:lang w:val="fr-CH"/>
              </w:rPr>
              <w:t>European Commission,</w:t>
            </w:r>
          </w:p>
          <w:p w14:paraId="4CA1FC8D" w14:textId="77777777" w:rsidR="00AC6C6E" w:rsidRPr="0079048C" w:rsidRDefault="00D85647" w:rsidP="00AA646C">
            <w:pPr>
              <w:rPr>
                <w:lang w:val="fr-CH"/>
              </w:rPr>
            </w:pPr>
            <w:r w:rsidRPr="0079048C">
              <w:rPr>
                <w:lang w:val="fr-CH"/>
              </w:rPr>
              <w:t>EU-TBT Enquiry Point,</w:t>
            </w:r>
          </w:p>
          <w:p w14:paraId="7D628975" w14:textId="77777777" w:rsidR="00AC6C6E" w:rsidRPr="0079048C" w:rsidRDefault="00D85647" w:rsidP="00AA646C">
            <w:pPr>
              <w:rPr>
                <w:lang w:val="fr-CH"/>
              </w:rPr>
            </w:pPr>
            <w:r w:rsidRPr="0079048C">
              <w:rPr>
                <w:lang w:val="fr-CH"/>
              </w:rPr>
              <w:t>Fax: +(32) 2 299 80 43,</w:t>
            </w:r>
          </w:p>
          <w:p w14:paraId="48403E59" w14:textId="77777777" w:rsidR="00AC6C6E" w:rsidRPr="0079048C" w:rsidRDefault="00D85647" w:rsidP="00AA646C">
            <w:pPr>
              <w:rPr>
                <w:lang w:val="fr-CH"/>
              </w:rPr>
            </w:pPr>
            <w:r w:rsidRPr="0079048C">
              <w:rPr>
                <w:lang w:val="fr-CH"/>
              </w:rPr>
              <w:t xml:space="preserve">E-mail: </w:t>
            </w:r>
            <w:hyperlink r:id="rId8" w:history="1">
              <w:r w:rsidRPr="0079048C">
                <w:rPr>
                  <w:color w:val="0000FF"/>
                  <w:u w:val="single"/>
                  <w:lang w:val="fr-CH"/>
                </w:rPr>
                <w:t>grow-eu-tbt@ec.europa.eu</w:t>
              </w:r>
            </w:hyperlink>
          </w:p>
          <w:p w14:paraId="63A4A516" w14:textId="77777777" w:rsidR="00AC6C6E" w:rsidRPr="00C379C8" w:rsidRDefault="00D85647" w:rsidP="00AA646C">
            <w:pPr>
              <w:spacing w:after="120"/>
            </w:pPr>
            <w:r w:rsidRPr="00C379C8">
              <w:t xml:space="preserve">Website: </w:t>
            </w:r>
            <w:hyperlink r:id="rId9" w:tgtFrame="_blank" w:history="1">
              <w:r w:rsidRPr="00C379C8">
                <w:rPr>
                  <w:color w:val="0000FF"/>
                  <w:u w:val="single"/>
                </w:rPr>
                <w:t>http://ec.europa.eu/growth/tools-databases/tbt/en/</w:t>
              </w:r>
            </w:hyperlink>
            <w:bookmarkEnd w:id="7"/>
          </w:p>
        </w:tc>
      </w:tr>
      <w:tr w:rsidR="00DC0DE5" w14:paraId="5358EC7D" w14:textId="77777777" w:rsidTr="0069259F">
        <w:tc>
          <w:tcPr>
            <w:tcW w:w="713" w:type="dxa"/>
            <w:tcBorders>
              <w:top w:val="single" w:sz="6" w:space="0" w:color="auto"/>
              <w:bottom w:val="single" w:sz="6" w:space="0" w:color="auto"/>
            </w:tcBorders>
            <w:shd w:val="clear" w:color="auto" w:fill="auto"/>
          </w:tcPr>
          <w:p w14:paraId="3CC3C25A" w14:textId="77777777" w:rsidR="00F85C99" w:rsidRPr="002F6A28" w:rsidRDefault="00D8564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D03BC3B" w14:textId="77777777" w:rsidR="00F85C99" w:rsidRPr="0058336F" w:rsidRDefault="00D8564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C0DE5" w14:paraId="22B4B08D" w14:textId="77777777" w:rsidTr="0069259F">
        <w:tc>
          <w:tcPr>
            <w:tcW w:w="713" w:type="dxa"/>
            <w:tcBorders>
              <w:top w:val="single" w:sz="6" w:space="0" w:color="auto"/>
              <w:bottom w:val="single" w:sz="6" w:space="0" w:color="auto"/>
            </w:tcBorders>
            <w:shd w:val="clear" w:color="auto" w:fill="auto"/>
          </w:tcPr>
          <w:p w14:paraId="15755513" w14:textId="77777777" w:rsidR="00F85C99" w:rsidRPr="002F6A28" w:rsidRDefault="00D8564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14D6F53" w14:textId="77777777" w:rsidR="00F85C99" w:rsidRPr="002F6A28" w:rsidRDefault="00D8564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Organic products</w:t>
            </w:r>
            <w:bookmarkEnd w:id="22"/>
          </w:p>
        </w:tc>
      </w:tr>
      <w:tr w:rsidR="00DC0DE5" w14:paraId="4882817C" w14:textId="77777777" w:rsidTr="0069259F">
        <w:tc>
          <w:tcPr>
            <w:tcW w:w="713" w:type="dxa"/>
            <w:tcBorders>
              <w:top w:val="single" w:sz="6" w:space="0" w:color="auto"/>
              <w:bottom w:val="single" w:sz="6" w:space="0" w:color="auto"/>
            </w:tcBorders>
            <w:shd w:val="clear" w:color="auto" w:fill="auto"/>
          </w:tcPr>
          <w:p w14:paraId="08E5CC32" w14:textId="77777777" w:rsidR="00F85C99" w:rsidRPr="002F6A28" w:rsidRDefault="00D8564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2D74BC4" w14:textId="77777777" w:rsidR="00F85C99" w:rsidRPr="002F6A28" w:rsidRDefault="00D8564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Implementing Regulation amending and correcting Implementing Regulation (EU) 2021/1165 authorising certain products and substances for use in organic production and establishing their lists; (5 page(s), in English), (7 page(s), in English)</w:t>
            </w:r>
            <w:bookmarkEnd w:id="24"/>
          </w:p>
        </w:tc>
      </w:tr>
      <w:tr w:rsidR="00DC0DE5" w14:paraId="31690F41" w14:textId="77777777" w:rsidTr="0069259F">
        <w:tc>
          <w:tcPr>
            <w:tcW w:w="713" w:type="dxa"/>
            <w:tcBorders>
              <w:top w:val="single" w:sz="6" w:space="0" w:color="auto"/>
              <w:bottom w:val="single" w:sz="6" w:space="0" w:color="auto"/>
            </w:tcBorders>
            <w:shd w:val="clear" w:color="auto" w:fill="auto"/>
          </w:tcPr>
          <w:p w14:paraId="51AE3F72" w14:textId="77777777" w:rsidR="00F85C99" w:rsidRPr="002F6A28" w:rsidRDefault="00D8564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4C4EA9B" w14:textId="77777777" w:rsidR="00F85C99" w:rsidRPr="002F6A28" w:rsidRDefault="00D8564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draft Commission implementing Regulation amends in its annexes the lists of products and substances authorised to be used in organic production, in particular: plant protection products, fertilisers, feed material, feed additives and food additives. It also postpones the date by which a complete list of products for cleaning and disinfecting will be applicable in organic production. </w:t>
            </w:r>
            <w:bookmarkEnd w:id="26"/>
          </w:p>
        </w:tc>
      </w:tr>
      <w:tr w:rsidR="00DC0DE5" w14:paraId="406D87B0" w14:textId="77777777" w:rsidTr="0069259F">
        <w:tc>
          <w:tcPr>
            <w:tcW w:w="713" w:type="dxa"/>
            <w:tcBorders>
              <w:top w:val="single" w:sz="6" w:space="0" w:color="auto"/>
              <w:bottom w:val="single" w:sz="6" w:space="0" w:color="auto"/>
            </w:tcBorders>
            <w:shd w:val="clear" w:color="auto" w:fill="auto"/>
          </w:tcPr>
          <w:p w14:paraId="267B0D60" w14:textId="77777777" w:rsidR="00F85C99" w:rsidRPr="002F6A28" w:rsidRDefault="00D8564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9BCF0C4" w14:textId="77777777" w:rsidR="00F85C99" w:rsidRPr="002F6A28" w:rsidRDefault="00D8564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Postponement of the date by which a complete list of products for cleaning and disinfecting is necessary because it is not possible to publish this list by the current deadline 31 December 2023. Failure to postpone the deadline may lead to significant trade problems for organic products. The amendment of the lists of products and substances is based on requests for new uses and correction of specifications; Protection of animal or plant life or health; Protection of the environment</w:t>
            </w:r>
            <w:bookmarkEnd w:id="28"/>
          </w:p>
        </w:tc>
      </w:tr>
      <w:tr w:rsidR="00DC0DE5" w14:paraId="37A80CDE" w14:textId="77777777" w:rsidTr="0069259F">
        <w:tc>
          <w:tcPr>
            <w:tcW w:w="713" w:type="dxa"/>
            <w:tcBorders>
              <w:top w:val="single" w:sz="6" w:space="0" w:color="auto"/>
              <w:bottom w:val="single" w:sz="6" w:space="0" w:color="auto"/>
            </w:tcBorders>
            <w:shd w:val="clear" w:color="auto" w:fill="auto"/>
          </w:tcPr>
          <w:p w14:paraId="44FB47C6" w14:textId="77777777" w:rsidR="00F85C99" w:rsidRPr="002F6A28" w:rsidRDefault="00D8564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6FD52CA" w14:textId="77777777" w:rsidR="00072B36" w:rsidRPr="002F6A28" w:rsidRDefault="00D85647" w:rsidP="0079048C">
            <w:pPr>
              <w:keepNext/>
              <w:spacing w:before="120" w:after="120"/>
            </w:pPr>
            <w:bookmarkStart w:id="29" w:name="X_TBT_Reg_8A"/>
            <w:r w:rsidRPr="002F6A28">
              <w:rPr>
                <w:b/>
              </w:rPr>
              <w:t>Relevant documents</w:t>
            </w:r>
            <w:bookmarkEnd w:id="29"/>
            <w:r w:rsidRPr="002F6A28">
              <w:rPr>
                <w:b/>
              </w:rPr>
              <w:t>:</w:t>
            </w:r>
            <w:r w:rsidR="00EE3A11" w:rsidRPr="002F6A28">
              <w:t xml:space="preserve"> </w:t>
            </w:r>
          </w:p>
          <w:p w14:paraId="6F5E03BE" w14:textId="77777777" w:rsidR="00F85C99" w:rsidRPr="002F6A28" w:rsidRDefault="00D85647" w:rsidP="0079048C">
            <w:pPr>
              <w:keepNext/>
              <w:spacing w:before="120" w:after="120"/>
            </w:pPr>
            <w:bookmarkStart w:id="30" w:name="sps9a"/>
            <w:r w:rsidRPr="002F6A28">
              <w:t>Commission Implementing Regulation (EU) 2021/1165 of 15 July 2021 authorising certain products and substances for use in organic production and establishing their lists (OJ L 253 16.07.2021 p.13)</w:t>
            </w:r>
          </w:p>
          <w:p w14:paraId="04C293AD" w14:textId="77777777" w:rsidR="00F85C99" w:rsidRPr="002F6A28" w:rsidRDefault="008F1B2D" w:rsidP="0079048C">
            <w:pPr>
              <w:keepNext/>
              <w:spacing w:before="120" w:after="120"/>
            </w:pPr>
            <w:hyperlink r:id="rId10" w:history="1">
              <w:r w:rsidR="00D85647" w:rsidRPr="002F6A28">
                <w:rPr>
                  <w:color w:val="0000FF"/>
                  <w:u w:val="single"/>
                </w:rPr>
                <w:t>https://eur-lex.europa.eu/legal-content/EN/TXT/?uri=CELEX%3A32021R1165&amp;qid=1690809676290</w:t>
              </w:r>
            </w:hyperlink>
            <w:bookmarkEnd w:id="30"/>
          </w:p>
        </w:tc>
      </w:tr>
      <w:tr w:rsidR="00DC0DE5" w14:paraId="71D2EFC3" w14:textId="77777777" w:rsidTr="00AE6CC8">
        <w:trPr>
          <w:cantSplit/>
        </w:trPr>
        <w:tc>
          <w:tcPr>
            <w:tcW w:w="713" w:type="dxa"/>
            <w:tcBorders>
              <w:top w:val="single" w:sz="6" w:space="0" w:color="auto"/>
              <w:bottom w:val="single" w:sz="6" w:space="0" w:color="auto"/>
            </w:tcBorders>
            <w:shd w:val="clear" w:color="auto" w:fill="auto"/>
          </w:tcPr>
          <w:p w14:paraId="45028341" w14:textId="77777777" w:rsidR="00EE3A11" w:rsidRPr="002F6A28" w:rsidRDefault="00D8564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C722FF4" w14:textId="77777777" w:rsidR="00EE3A11" w:rsidRPr="002F6A28" w:rsidRDefault="00D8564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Beginning of November 2023</w:t>
            </w:r>
            <w:bookmarkEnd w:id="33"/>
          </w:p>
          <w:p w14:paraId="13A6673B" w14:textId="77777777" w:rsidR="00EE3A11" w:rsidRPr="002F6A28" w:rsidRDefault="00D8564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from publication in the Official Journal of the EU (The provisions shall apply from 1 January 2024)</w:t>
            </w:r>
            <w:bookmarkEnd w:id="36"/>
          </w:p>
        </w:tc>
      </w:tr>
      <w:tr w:rsidR="00DC0DE5" w14:paraId="6C036086" w14:textId="77777777" w:rsidTr="0069259F">
        <w:tc>
          <w:tcPr>
            <w:tcW w:w="713" w:type="dxa"/>
            <w:tcBorders>
              <w:top w:val="single" w:sz="6" w:space="0" w:color="auto"/>
              <w:bottom w:val="single" w:sz="6" w:space="0" w:color="auto"/>
            </w:tcBorders>
            <w:shd w:val="clear" w:color="auto" w:fill="auto"/>
          </w:tcPr>
          <w:p w14:paraId="444507EC" w14:textId="77777777" w:rsidR="00F85C99" w:rsidRPr="002F6A28" w:rsidRDefault="00D8564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74DBAC8" w14:textId="77777777" w:rsidR="00F85C99" w:rsidRPr="002F6A28" w:rsidRDefault="00D8564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C0DE5" w14:paraId="5063F13B" w14:textId="77777777" w:rsidTr="0069259F">
        <w:tc>
          <w:tcPr>
            <w:tcW w:w="713" w:type="dxa"/>
            <w:tcBorders>
              <w:top w:val="single" w:sz="6" w:space="0" w:color="auto"/>
            </w:tcBorders>
            <w:shd w:val="clear" w:color="auto" w:fill="auto"/>
          </w:tcPr>
          <w:p w14:paraId="589AD4A9" w14:textId="77777777" w:rsidR="00F85C99" w:rsidRPr="002F6A28" w:rsidRDefault="00D8564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6DD4B75" w14:textId="77777777" w:rsidR="00F85C99" w:rsidRPr="002F6A28" w:rsidRDefault="00D8564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32A4AF35" w14:textId="77777777" w:rsidR="00EE3A11" w:rsidRPr="0079048C" w:rsidRDefault="00D85647" w:rsidP="00B16145">
            <w:pPr>
              <w:keepNext/>
              <w:keepLines/>
              <w:rPr>
                <w:bCs/>
                <w:lang w:val="fr-CH"/>
              </w:rPr>
            </w:pPr>
            <w:r w:rsidRPr="0079048C">
              <w:rPr>
                <w:bCs/>
                <w:lang w:val="fr-CH"/>
              </w:rPr>
              <w:t>European Commission,</w:t>
            </w:r>
          </w:p>
          <w:p w14:paraId="72E246B6" w14:textId="77777777" w:rsidR="00EE3A11" w:rsidRPr="0079048C" w:rsidRDefault="00D85647" w:rsidP="00B16145">
            <w:pPr>
              <w:keepNext/>
              <w:keepLines/>
              <w:rPr>
                <w:bCs/>
                <w:lang w:val="fr-CH"/>
              </w:rPr>
            </w:pPr>
            <w:r w:rsidRPr="0079048C">
              <w:rPr>
                <w:bCs/>
                <w:lang w:val="fr-CH"/>
              </w:rPr>
              <w:t>EU-TBT Enquiry Point,</w:t>
            </w:r>
          </w:p>
          <w:p w14:paraId="6DBFB8BD" w14:textId="77777777" w:rsidR="00EE3A11" w:rsidRPr="0079048C" w:rsidRDefault="00D85647" w:rsidP="00B16145">
            <w:pPr>
              <w:keepNext/>
              <w:keepLines/>
              <w:rPr>
                <w:bCs/>
                <w:lang w:val="fr-CH"/>
              </w:rPr>
            </w:pPr>
            <w:r w:rsidRPr="0079048C">
              <w:rPr>
                <w:bCs/>
                <w:lang w:val="fr-CH"/>
              </w:rPr>
              <w:t>Fax: + (32) 2 299 80 43,</w:t>
            </w:r>
          </w:p>
          <w:p w14:paraId="6F1F17FA" w14:textId="77777777" w:rsidR="00EE3A11" w:rsidRPr="0079048C" w:rsidRDefault="00D85647" w:rsidP="00B16145">
            <w:pPr>
              <w:keepNext/>
              <w:keepLines/>
              <w:rPr>
                <w:bCs/>
                <w:lang w:val="fr-CH"/>
              </w:rPr>
            </w:pPr>
            <w:r w:rsidRPr="0079048C">
              <w:rPr>
                <w:bCs/>
                <w:lang w:val="fr-CH"/>
              </w:rPr>
              <w:t xml:space="preserve">E-mail: </w:t>
            </w:r>
            <w:hyperlink r:id="rId11" w:history="1">
              <w:r w:rsidRPr="0079048C">
                <w:rPr>
                  <w:bCs/>
                  <w:color w:val="0000FF"/>
                  <w:u w:val="single"/>
                  <w:lang w:val="fr-CH"/>
                </w:rPr>
                <w:t>grow-eu-tbt@ec.europa.eu</w:t>
              </w:r>
            </w:hyperlink>
          </w:p>
          <w:p w14:paraId="16E7D2A0" w14:textId="77777777" w:rsidR="00EE3A11" w:rsidRPr="00A12DDE" w:rsidRDefault="00D85647" w:rsidP="00B16145">
            <w:pPr>
              <w:keepNext/>
              <w:keepLines/>
              <w:rPr>
                <w:bCs/>
              </w:rPr>
            </w:pPr>
            <w:r w:rsidRPr="00A12DDE">
              <w:rPr>
                <w:bCs/>
              </w:rPr>
              <w:t xml:space="preserve">The text is available on the EU-TBT Website : </w:t>
            </w:r>
            <w:hyperlink r:id="rId12" w:tgtFrame="_blank" w:history="1">
              <w:r w:rsidRPr="00A12DDE">
                <w:rPr>
                  <w:bCs/>
                  <w:color w:val="0000FF"/>
                  <w:u w:val="single"/>
                </w:rPr>
                <w:t>http://ec.europa.eu/growth/tools-databases/tbt/en/</w:t>
              </w:r>
            </w:hyperlink>
          </w:p>
          <w:p w14:paraId="568800E4" w14:textId="77777777" w:rsidR="00EE3A11" w:rsidRPr="00A12DDE" w:rsidRDefault="008F1B2D" w:rsidP="00B16145">
            <w:pPr>
              <w:keepNext/>
              <w:keepLines/>
              <w:pBdr>
                <w:top w:val="none" w:sz="0" w:space="4" w:color="auto"/>
              </w:pBdr>
              <w:rPr>
                <w:bCs/>
              </w:rPr>
            </w:pPr>
            <w:hyperlink r:id="rId13" w:tgtFrame="_blank" w:history="1">
              <w:r w:rsidR="00D85647" w:rsidRPr="00A12DDE">
                <w:rPr>
                  <w:bCs/>
                  <w:color w:val="0000FF"/>
                  <w:u w:val="single"/>
                </w:rPr>
                <w:t>https://members.wto.org/crnattachments/2023/TBT/EEC/23_11451_00_e.pdf</w:t>
              </w:r>
            </w:hyperlink>
          </w:p>
          <w:p w14:paraId="3A971095" w14:textId="77777777" w:rsidR="00EE3A11" w:rsidRPr="00A12DDE" w:rsidRDefault="008F1B2D" w:rsidP="00B16145">
            <w:pPr>
              <w:keepNext/>
              <w:keepLines/>
              <w:spacing w:after="120"/>
              <w:rPr>
                <w:bCs/>
              </w:rPr>
            </w:pPr>
            <w:hyperlink r:id="rId14" w:tgtFrame="_blank" w:history="1">
              <w:r w:rsidR="00D85647" w:rsidRPr="00A12DDE">
                <w:rPr>
                  <w:bCs/>
                  <w:color w:val="0000FF"/>
                  <w:u w:val="single"/>
                </w:rPr>
                <w:t>https://members.wto.org/crnattachments/2023/TBT/EEC/23_11451_01_e.pdf</w:t>
              </w:r>
            </w:hyperlink>
            <w:bookmarkEnd w:id="42"/>
          </w:p>
        </w:tc>
      </w:tr>
    </w:tbl>
    <w:p w14:paraId="252A3AC1"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AB5D3" w14:textId="77777777" w:rsidR="0097096D" w:rsidRDefault="00D85647">
      <w:r>
        <w:separator/>
      </w:r>
    </w:p>
  </w:endnote>
  <w:endnote w:type="continuationSeparator" w:id="0">
    <w:p w14:paraId="196ECDF4" w14:textId="77777777" w:rsidR="0097096D" w:rsidRDefault="00D85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D996" w14:textId="77777777" w:rsidR="009239F7" w:rsidRPr="002F6A28" w:rsidRDefault="00D8564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3B92" w14:textId="77777777" w:rsidR="009239F7" w:rsidRPr="002F6A28" w:rsidRDefault="00D8564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86465" w14:textId="77777777" w:rsidR="00EE3A11" w:rsidRPr="002F6A28" w:rsidRDefault="00D8564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5AEF9" w14:textId="77777777" w:rsidR="0097096D" w:rsidRDefault="00D85647">
      <w:r>
        <w:separator/>
      </w:r>
    </w:p>
  </w:footnote>
  <w:footnote w:type="continuationSeparator" w:id="0">
    <w:p w14:paraId="3B17C581" w14:textId="77777777" w:rsidR="0097096D" w:rsidRDefault="00D85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BC4" w14:textId="77777777" w:rsidR="009239F7" w:rsidRPr="002F6A28" w:rsidRDefault="00D85647" w:rsidP="009239F7">
    <w:pPr>
      <w:pStyle w:val="Header"/>
      <w:pBdr>
        <w:bottom w:val="single" w:sz="4" w:space="1" w:color="auto"/>
      </w:pBdr>
      <w:tabs>
        <w:tab w:val="clear" w:pos="4513"/>
        <w:tab w:val="clear" w:pos="9027"/>
      </w:tabs>
      <w:jc w:val="center"/>
    </w:pPr>
    <w:r w:rsidRPr="002F6A28">
      <w:t>tbtSymbol</w:t>
    </w:r>
  </w:p>
  <w:p w14:paraId="030833AC" w14:textId="77777777" w:rsidR="009239F7" w:rsidRPr="002F6A28" w:rsidRDefault="009239F7" w:rsidP="009239F7">
    <w:pPr>
      <w:pStyle w:val="Header"/>
      <w:pBdr>
        <w:bottom w:val="single" w:sz="4" w:space="1" w:color="auto"/>
      </w:pBdr>
      <w:tabs>
        <w:tab w:val="clear" w:pos="4513"/>
        <w:tab w:val="clear" w:pos="9027"/>
      </w:tabs>
      <w:jc w:val="center"/>
    </w:pPr>
  </w:p>
  <w:p w14:paraId="6CB2FA10" w14:textId="77777777" w:rsidR="009239F7" w:rsidRPr="002F6A28" w:rsidRDefault="00D8564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303AF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F5EA" w14:textId="77777777" w:rsidR="009239F7" w:rsidRPr="002F6A28" w:rsidRDefault="00D85647" w:rsidP="009239F7">
    <w:pPr>
      <w:pStyle w:val="Header"/>
      <w:pBdr>
        <w:bottom w:val="single" w:sz="4" w:space="1" w:color="auto"/>
      </w:pBdr>
      <w:tabs>
        <w:tab w:val="clear" w:pos="4513"/>
        <w:tab w:val="clear" w:pos="9027"/>
      </w:tabs>
      <w:jc w:val="center"/>
    </w:pPr>
    <w:bookmarkStart w:id="43" w:name="spsSymbolHeader"/>
    <w:r w:rsidRPr="002F6A28">
      <w:t>G/TBT/N/EU/1001</w:t>
    </w:r>
    <w:bookmarkEnd w:id="43"/>
  </w:p>
  <w:p w14:paraId="588511E9" w14:textId="77777777" w:rsidR="009239F7" w:rsidRPr="002F6A28" w:rsidRDefault="009239F7" w:rsidP="009239F7">
    <w:pPr>
      <w:pStyle w:val="Header"/>
      <w:pBdr>
        <w:bottom w:val="single" w:sz="4" w:space="1" w:color="auto"/>
      </w:pBdr>
      <w:tabs>
        <w:tab w:val="clear" w:pos="4513"/>
        <w:tab w:val="clear" w:pos="9027"/>
      </w:tabs>
      <w:jc w:val="center"/>
    </w:pPr>
  </w:p>
  <w:p w14:paraId="040CF3E3" w14:textId="77777777" w:rsidR="009239F7" w:rsidRPr="002F6A28" w:rsidRDefault="00D8564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FF4EF94"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C0DE5" w14:paraId="301A707F" w14:textId="77777777" w:rsidTr="008612A9">
      <w:trPr>
        <w:trHeight w:val="240"/>
        <w:jc w:val="center"/>
      </w:trPr>
      <w:tc>
        <w:tcPr>
          <w:tcW w:w="3794" w:type="dxa"/>
          <w:shd w:val="clear" w:color="auto" w:fill="FFFFFF"/>
          <w:tcMar>
            <w:left w:w="108" w:type="dxa"/>
            <w:right w:w="108" w:type="dxa"/>
          </w:tcMar>
          <w:vAlign w:val="center"/>
        </w:tcPr>
        <w:p w14:paraId="336805B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AF1737" w14:textId="77777777" w:rsidR="00ED54E0" w:rsidRPr="009239F7" w:rsidRDefault="00ED54E0" w:rsidP="00B801E9">
          <w:pPr>
            <w:jc w:val="right"/>
            <w:rPr>
              <w:b/>
              <w:color w:val="FF0000"/>
              <w:szCs w:val="16"/>
            </w:rPr>
          </w:pPr>
        </w:p>
      </w:tc>
    </w:tr>
    <w:bookmarkEnd w:id="44"/>
    <w:tr w:rsidR="00DC0DE5" w14:paraId="053DD36C" w14:textId="77777777" w:rsidTr="008612A9">
      <w:trPr>
        <w:trHeight w:val="213"/>
        <w:jc w:val="center"/>
      </w:trPr>
      <w:tc>
        <w:tcPr>
          <w:tcW w:w="3794" w:type="dxa"/>
          <w:vMerge w:val="restart"/>
          <w:shd w:val="clear" w:color="auto" w:fill="FFFFFF"/>
          <w:tcMar>
            <w:left w:w="0" w:type="dxa"/>
            <w:right w:w="0" w:type="dxa"/>
          </w:tcMar>
        </w:tcPr>
        <w:p w14:paraId="015A97F9" w14:textId="77777777" w:rsidR="00ED54E0" w:rsidRPr="009239F7" w:rsidRDefault="00D85647" w:rsidP="00B801E9">
          <w:pPr>
            <w:jc w:val="left"/>
          </w:pPr>
          <w:r>
            <w:rPr>
              <w:noProof/>
              <w:lang w:eastAsia="en-GB"/>
            </w:rPr>
            <w:drawing>
              <wp:inline distT="0" distB="0" distL="0" distR="0" wp14:anchorId="044FFC94" wp14:editId="0B996C1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0634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84EB26" w14:textId="77777777" w:rsidR="00ED54E0" w:rsidRPr="009239F7" w:rsidRDefault="00ED54E0" w:rsidP="00B801E9">
          <w:pPr>
            <w:jc w:val="right"/>
            <w:rPr>
              <w:b/>
              <w:szCs w:val="16"/>
            </w:rPr>
          </w:pPr>
        </w:p>
      </w:tc>
    </w:tr>
    <w:tr w:rsidR="00DC0DE5" w14:paraId="1282182F" w14:textId="77777777" w:rsidTr="008612A9">
      <w:trPr>
        <w:trHeight w:val="868"/>
        <w:jc w:val="center"/>
      </w:trPr>
      <w:tc>
        <w:tcPr>
          <w:tcW w:w="3794" w:type="dxa"/>
          <w:vMerge/>
          <w:shd w:val="clear" w:color="auto" w:fill="FFFFFF"/>
          <w:tcMar>
            <w:left w:w="108" w:type="dxa"/>
            <w:right w:w="108" w:type="dxa"/>
          </w:tcMar>
        </w:tcPr>
        <w:p w14:paraId="2FE4813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C3D9B77" w14:textId="77777777" w:rsidR="009239F7" w:rsidRPr="002F6A28" w:rsidRDefault="00D85647" w:rsidP="00B801E9">
          <w:pPr>
            <w:jc w:val="right"/>
            <w:rPr>
              <w:b/>
              <w:szCs w:val="16"/>
            </w:rPr>
          </w:pPr>
          <w:bookmarkStart w:id="45" w:name="bmkSymbols"/>
          <w:r w:rsidRPr="002F6A28">
            <w:rPr>
              <w:b/>
              <w:szCs w:val="16"/>
            </w:rPr>
            <w:t>G/TBT/N/EU/1001</w:t>
          </w:r>
          <w:bookmarkEnd w:id="45"/>
        </w:p>
      </w:tc>
    </w:tr>
    <w:tr w:rsidR="00DC0DE5" w14:paraId="7691A58F" w14:textId="77777777" w:rsidTr="008612A9">
      <w:trPr>
        <w:trHeight w:val="240"/>
        <w:jc w:val="center"/>
      </w:trPr>
      <w:tc>
        <w:tcPr>
          <w:tcW w:w="3794" w:type="dxa"/>
          <w:vMerge/>
          <w:shd w:val="clear" w:color="auto" w:fill="FFFFFF"/>
          <w:tcMar>
            <w:left w:w="108" w:type="dxa"/>
            <w:right w:w="108" w:type="dxa"/>
          </w:tcMar>
          <w:vAlign w:val="center"/>
        </w:tcPr>
        <w:p w14:paraId="23E68D2E" w14:textId="77777777" w:rsidR="00ED54E0" w:rsidRPr="009239F7" w:rsidRDefault="00ED54E0" w:rsidP="00B801E9"/>
      </w:tc>
      <w:tc>
        <w:tcPr>
          <w:tcW w:w="5448" w:type="dxa"/>
          <w:gridSpan w:val="2"/>
          <w:shd w:val="clear" w:color="auto" w:fill="FFFFFF"/>
          <w:tcMar>
            <w:left w:w="108" w:type="dxa"/>
            <w:right w:w="108" w:type="dxa"/>
          </w:tcMar>
          <w:vAlign w:val="center"/>
        </w:tcPr>
        <w:p w14:paraId="5EC2E9D6" w14:textId="77777777" w:rsidR="00ED54E0" w:rsidRPr="009239F7" w:rsidRDefault="00D85647" w:rsidP="00B801E9">
          <w:pPr>
            <w:jc w:val="right"/>
            <w:rPr>
              <w:szCs w:val="16"/>
            </w:rPr>
          </w:pPr>
          <w:bookmarkStart w:id="46" w:name="spsDateDistribution"/>
          <w:bookmarkStart w:id="47" w:name="bmkDate"/>
          <w:bookmarkEnd w:id="46"/>
          <w:bookmarkEnd w:id="47"/>
          <w:r>
            <w:rPr>
              <w:szCs w:val="16"/>
            </w:rPr>
            <w:t>2 August 2023</w:t>
          </w:r>
        </w:p>
      </w:tc>
    </w:tr>
    <w:tr w:rsidR="00DC0DE5" w14:paraId="2245EF0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C895197" w14:textId="3CC6212D" w:rsidR="00ED54E0" w:rsidRPr="009239F7" w:rsidRDefault="00D85647"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8F1B2D">
            <w:rPr>
              <w:color w:val="FF0000"/>
              <w:szCs w:val="16"/>
            </w:rPr>
            <w:t>5266</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B0BE466" w14:textId="77777777" w:rsidR="00ED54E0" w:rsidRPr="009239F7" w:rsidRDefault="00D8564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C0DE5" w14:paraId="0AE010C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FEFAE71" w14:textId="77777777" w:rsidR="00ED54E0" w:rsidRPr="009239F7" w:rsidRDefault="00D8564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9040927" w14:textId="77777777" w:rsidR="00ED54E0" w:rsidRPr="002F6A28" w:rsidRDefault="00D8564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0F0ACE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50E454">
      <w:start w:val="1"/>
      <w:numFmt w:val="decimal"/>
      <w:pStyle w:val="SummaryText"/>
      <w:lvlText w:val="%1."/>
      <w:lvlJc w:val="left"/>
      <w:pPr>
        <w:ind w:left="360" w:hanging="360"/>
      </w:pPr>
    </w:lvl>
    <w:lvl w:ilvl="1" w:tplc="2116B92C" w:tentative="1">
      <w:start w:val="1"/>
      <w:numFmt w:val="lowerLetter"/>
      <w:lvlText w:val="%2."/>
      <w:lvlJc w:val="left"/>
      <w:pPr>
        <w:ind w:left="1080" w:hanging="360"/>
      </w:pPr>
    </w:lvl>
    <w:lvl w:ilvl="2" w:tplc="52D6733E" w:tentative="1">
      <w:start w:val="1"/>
      <w:numFmt w:val="lowerRoman"/>
      <w:lvlText w:val="%3."/>
      <w:lvlJc w:val="right"/>
      <w:pPr>
        <w:ind w:left="1800" w:hanging="180"/>
      </w:pPr>
    </w:lvl>
    <w:lvl w:ilvl="3" w:tplc="74A096BA" w:tentative="1">
      <w:start w:val="1"/>
      <w:numFmt w:val="decimal"/>
      <w:lvlText w:val="%4."/>
      <w:lvlJc w:val="left"/>
      <w:pPr>
        <w:ind w:left="2520" w:hanging="360"/>
      </w:pPr>
    </w:lvl>
    <w:lvl w:ilvl="4" w:tplc="F43C5F90" w:tentative="1">
      <w:start w:val="1"/>
      <w:numFmt w:val="lowerLetter"/>
      <w:lvlText w:val="%5."/>
      <w:lvlJc w:val="left"/>
      <w:pPr>
        <w:ind w:left="3240" w:hanging="360"/>
      </w:pPr>
    </w:lvl>
    <w:lvl w:ilvl="5" w:tplc="91388EB8" w:tentative="1">
      <w:start w:val="1"/>
      <w:numFmt w:val="lowerRoman"/>
      <w:lvlText w:val="%6."/>
      <w:lvlJc w:val="right"/>
      <w:pPr>
        <w:ind w:left="3960" w:hanging="180"/>
      </w:pPr>
    </w:lvl>
    <w:lvl w:ilvl="6" w:tplc="C636817E" w:tentative="1">
      <w:start w:val="1"/>
      <w:numFmt w:val="decimal"/>
      <w:lvlText w:val="%7."/>
      <w:lvlJc w:val="left"/>
      <w:pPr>
        <w:ind w:left="4680" w:hanging="360"/>
      </w:pPr>
    </w:lvl>
    <w:lvl w:ilvl="7" w:tplc="35185716" w:tentative="1">
      <w:start w:val="1"/>
      <w:numFmt w:val="lowerLetter"/>
      <w:lvlText w:val="%8."/>
      <w:lvlJc w:val="left"/>
      <w:pPr>
        <w:ind w:left="5400" w:hanging="360"/>
      </w:pPr>
    </w:lvl>
    <w:lvl w:ilvl="8" w:tplc="6FCE95CE" w:tentative="1">
      <w:start w:val="1"/>
      <w:numFmt w:val="lowerRoman"/>
      <w:lvlText w:val="%9."/>
      <w:lvlJc w:val="right"/>
      <w:pPr>
        <w:ind w:left="6120" w:hanging="180"/>
      </w:pPr>
    </w:lvl>
  </w:abstractNum>
  <w:num w:numId="1" w16cid:durableId="367218803">
    <w:abstractNumId w:val="9"/>
  </w:num>
  <w:num w:numId="2" w16cid:durableId="904535869">
    <w:abstractNumId w:val="7"/>
  </w:num>
  <w:num w:numId="3" w16cid:durableId="1279140679">
    <w:abstractNumId w:val="6"/>
  </w:num>
  <w:num w:numId="4" w16cid:durableId="1981618444">
    <w:abstractNumId w:val="5"/>
  </w:num>
  <w:num w:numId="5" w16cid:durableId="805314685">
    <w:abstractNumId w:val="4"/>
  </w:num>
  <w:num w:numId="6" w16cid:durableId="904951417">
    <w:abstractNumId w:val="12"/>
  </w:num>
  <w:num w:numId="7" w16cid:durableId="1583644657">
    <w:abstractNumId w:val="11"/>
  </w:num>
  <w:num w:numId="8" w16cid:durableId="1612012011">
    <w:abstractNumId w:val="10"/>
  </w:num>
  <w:num w:numId="9" w16cid:durableId="2137409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8714748">
    <w:abstractNumId w:val="13"/>
  </w:num>
  <w:num w:numId="11" w16cid:durableId="1031763642">
    <w:abstractNumId w:val="8"/>
  </w:num>
  <w:num w:numId="12" w16cid:durableId="1805073548">
    <w:abstractNumId w:val="3"/>
  </w:num>
  <w:num w:numId="13" w16cid:durableId="1633755032">
    <w:abstractNumId w:val="2"/>
  </w:num>
  <w:num w:numId="14" w16cid:durableId="971406891">
    <w:abstractNumId w:val="1"/>
  </w:num>
  <w:num w:numId="15" w16cid:durableId="104329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26B91"/>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E3E0F"/>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048C"/>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8F1B2D"/>
    <w:rsid w:val="009239F7"/>
    <w:rsid w:val="00934ABC"/>
    <w:rsid w:val="00955D8A"/>
    <w:rsid w:val="00964F4F"/>
    <w:rsid w:val="0097096D"/>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85647"/>
    <w:rsid w:val="00D9226C"/>
    <w:rsid w:val="00DA20BD"/>
    <w:rsid w:val="00DC0DE5"/>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3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grow-eu-tbt@ec.europa.eu" TargetMode="External"/><Relationship Id="rId13" Type="http://schemas.openxmlformats.org/officeDocument/2006/relationships/hyperlink" Target="https://members.wto.org/crnattachments/2023/TBT/EEC/23_11451_00_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growth/tools-databases/tbt/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ow-eu-tbt@ec.europa.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ur-lex.europa.eu/legal-content/EN/TXT/?uri=CELEX%3A32021R1165&amp;qid=169080967629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c.europa.eu/growth/tools-databases/tbt/en/" TargetMode="External"/><Relationship Id="rId14" Type="http://schemas.openxmlformats.org/officeDocument/2006/relationships/hyperlink" Target="https://members.wto.org/crnattachments/2023/TBT/EEC/23_11451_01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7493c3a6-b2c8-43e0-9f15-bc89947f5b5f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BC682A1-D148-4481-AC98-63E7E8AE162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1</TotalTime>
  <Pages>2</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2023-08-02T13:51:00Z</dcterms:created>
  <dcterms:modified xsi:type="dcterms:W3CDTF">2023-08-02T14:13:00Z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7493c3a6-b2c8-43e0-9f15-bc89947f5b5f</vt:lpwstr>
  </property>
  <property fmtid="{D5CDD505-2E9C-101B-9397-08002B2CF9AE}" pid="4" name="WTOCLASSIFICATION">
    <vt:lpwstr>WTO OFFICIAL</vt:lpwstr>
  </property>
</Properties>
</file>