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3AE4" w14:textId="77777777" w:rsidR="00D90ADD" w:rsidRPr="009D0EBF" w:rsidRDefault="004542A4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2CA12A60" w14:textId="77777777" w:rsidR="00D90ADD" w:rsidRPr="009D0EBF" w:rsidRDefault="004542A4" w:rsidP="009D0EBF">
      <w:pPr>
        <w:pStyle w:val="Title3"/>
      </w:pPr>
      <w:r w:rsidRPr="009D0EBF">
        <w:t>Revision</w:t>
      </w:r>
    </w:p>
    <w:p w14:paraId="3DE36DEE" w14:textId="77777777" w:rsidR="00D90ADD" w:rsidRPr="009D0EBF" w:rsidRDefault="004542A4" w:rsidP="009D0EBF">
      <w:pPr>
        <w:jc w:val="center"/>
      </w:pPr>
      <w:r w:rsidRPr="009D0EBF">
        <w:t>The following notification is being circulated in accordance with Article 10.6.</w:t>
      </w:r>
    </w:p>
    <w:p w14:paraId="58FD211F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440783" w14:paraId="77EE3461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01EC7E0E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68AC7FC1" w14:textId="77777777" w:rsidR="004C341F" w:rsidRPr="009D0EBF" w:rsidRDefault="004542A4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14:paraId="3CADF073" w14:textId="77777777" w:rsidR="004C341F" w:rsidRPr="009D0EBF" w:rsidRDefault="004542A4" w:rsidP="009D0EBF"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r w:rsidR="004B48EF" w:rsidRPr="009D0EBF">
              <w:t>State of Rhode Island</w:t>
            </w:r>
            <w:bookmarkEnd w:id="1"/>
          </w:p>
        </w:tc>
      </w:tr>
      <w:tr w:rsidR="00440783" w14:paraId="7919912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C6DD2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DB913" w14:textId="77777777" w:rsidR="004C341F" w:rsidRPr="009D0EBF" w:rsidRDefault="004542A4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26E1F90D" w14:textId="77777777" w:rsidR="004B48EF" w:rsidRPr="009D0EBF" w:rsidRDefault="004542A4" w:rsidP="000A3EFB">
            <w:pPr>
              <w:spacing w:after="120"/>
            </w:pPr>
            <w:r w:rsidRPr="009D0EBF">
              <w:t>Department of Environmental Management, State of Rhode Island</w:t>
            </w:r>
            <w:bookmarkEnd w:id="2"/>
          </w:p>
          <w:p w14:paraId="461C37D2" w14:textId="77777777" w:rsidR="004C341F" w:rsidRPr="009D0EBF" w:rsidRDefault="004542A4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439653CC" w14:textId="77777777" w:rsidR="00B30408" w:rsidRPr="00617604" w:rsidRDefault="004542A4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to: USA WTO TBT Enquiry Point, Email: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440783" w14:paraId="61A22D3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2490D" w14:textId="77777777" w:rsidR="004C341F" w:rsidRPr="009D0EBF" w:rsidRDefault="004542A4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96771" w14:textId="77777777" w:rsidR="004C341F" w:rsidRPr="009D0EBF" w:rsidRDefault="004542A4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 ], 2.10.1 [ ], 5.6.2 [ ], 5.7.1 [ 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[X]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 ],</w:t>
            </w:r>
            <w:r w:rsidRPr="009D0EBF">
              <w:rPr>
                <w:b/>
              </w:rPr>
              <w:t xml:space="preserve"> other</w:t>
            </w:r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4" w:name="tbt3h"/>
            <w:bookmarkEnd w:id="4"/>
          </w:p>
        </w:tc>
      </w:tr>
      <w:tr w:rsidR="00440783" w14:paraId="46467D02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DAF03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FCEA0" w14:textId="77777777" w:rsidR="004C341F" w:rsidRPr="009D0EBF" w:rsidRDefault="004542A4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5" w:name="sps3a"/>
            <w:r w:rsidR="004B48EF" w:rsidRPr="009D0EBF">
              <w:t>Vehicle emissions; Environmental protection (ICS code(s): 13.020); Air quality (ICS code(s): 13.040); Road vehicles in general (ICS code(s): 43.020)</w:t>
            </w:r>
            <w:bookmarkEnd w:id="5"/>
          </w:p>
        </w:tc>
      </w:tr>
      <w:tr w:rsidR="00440783" w14:paraId="5A108BC3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68800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C2C68" w14:textId="77777777" w:rsidR="004C341F" w:rsidRPr="009D0EBF" w:rsidRDefault="004542A4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6" w:name="sps5a"/>
            <w:r w:rsidR="0069402C" w:rsidRPr="002F78E9">
              <w:t>Low-Emission and Zero-Emission Vehicle Programs; (25 page(s), in English)</w:t>
            </w:r>
            <w:bookmarkEnd w:id="6"/>
          </w:p>
        </w:tc>
      </w:tr>
      <w:tr w:rsidR="00440783" w14:paraId="1B82F4B2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EACF4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DE2CE" w14:textId="77777777" w:rsidR="004C341F" w:rsidRPr="009D0EBF" w:rsidRDefault="004542A4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7" w:name="sps6a"/>
            <w:r w:rsidR="004B48EF" w:rsidRPr="002176BC">
              <w:t>Proposed rule - 250-RICR-120-05-37 specifies the requirements for Rhode Island's Low-Emission and Zero-Emission Vehicle Programs that implement California vehicle emission standards under section 177 of the federal Clean Air Act.</w:t>
            </w:r>
            <w:bookmarkEnd w:id="7"/>
          </w:p>
        </w:tc>
      </w:tr>
      <w:tr w:rsidR="00440783" w14:paraId="2E3FBD0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20DCF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87A12" w14:textId="77777777" w:rsidR="004C341F" w:rsidRPr="009D0EBF" w:rsidRDefault="004542A4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8" w:name="sps7f"/>
            <w:r w:rsidR="004B48EF" w:rsidRPr="00BF5532">
              <w:t>Protection of the environment</w:t>
            </w:r>
            <w:bookmarkEnd w:id="8"/>
            <w:r w:rsidRPr="00BF5532">
              <w:t xml:space="preserve"> </w:t>
            </w:r>
          </w:p>
        </w:tc>
      </w:tr>
      <w:tr w:rsidR="00440783" w14:paraId="6457F4E0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3DA75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0B2B0" w14:textId="77777777" w:rsidR="008A43B9" w:rsidRPr="009D0EBF" w:rsidRDefault="004542A4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9" w:name="sps9a"/>
          </w:p>
          <w:p w14:paraId="3D73F144" w14:textId="77777777" w:rsidR="004B48EF" w:rsidRPr="004B3635" w:rsidRDefault="004542A4" w:rsidP="00150A34">
            <w:pPr>
              <w:spacing w:before="120" w:after="120"/>
            </w:pPr>
            <w:r w:rsidRPr="004B3635">
              <w:t>Rhode Island's Low-Emission Vehicle Program 250-RICR-120-05-37:</w:t>
            </w:r>
          </w:p>
          <w:p w14:paraId="23FB83C3" w14:textId="77777777" w:rsidR="004B48EF" w:rsidRPr="004B3635" w:rsidRDefault="00CD3F09" w:rsidP="00150A34">
            <w:pPr>
              <w:spacing w:before="120" w:after="120"/>
            </w:pPr>
            <w:hyperlink r:id="rId9" w:history="1">
              <w:r w:rsidR="004542A4" w:rsidRPr="004B3635">
                <w:rPr>
                  <w:color w:val="0000FF"/>
                  <w:u w:val="single"/>
                </w:rPr>
                <w:t>https://rules.sos.ri.gov/Promulgations/part/250-120-05-37</w:t>
              </w:r>
            </w:hyperlink>
          </w:p>
          <w:p w14:paraId="02FAA350" w14:textId="77777777" w:rsidR="004B48EF" w:rsidRPr="004B3635" w:rsidRDefault="004542A4" w:rsidP="00150A34">
            <w:pPr>
              <w:spacing w:before="120" w:after="120"/>
            </w:pPr>
            <w:r w:rsidRPr="004B3635">
              <w:t xml:space="preserve">WTO Members and their stakeholders are asked to submit comments to the </w:t>
            </w:r>
            <w:hyperlink r:id="rId10" w:history="1">
              <w:r w:rsidRPr="004B3635">
                <w:rPr>
                  <w:color w:val="0000FF"/>
                  <w:u w:val="single"/>
                </w:rPr>
                <w:t>USA TBT Enquiry Point</w:t>
              </w:r>
            </w:hyperlink>
            <w:r w:rsidRPr="004B3635">
              <w:t xml:space="preserve"> by or before </w:t>
            </w:r>
            <w:hyperlink r:id="rId11" w:history="1">
              <w:r w:rsidRPr="004B3635">
                <w:rPr>
                  <w:color w:val="0000FF"/>
                  <w:u w:val="single"/>
                </w:rPr>
                <w:t>4pm</w:t>
              </w:r>
            </w:hyperlink>
            <w:r w:rsidRPr="004B3635">
              <w:t xml:space="preserve"> </w:t>
            </w:r>
            <w:hyperlink r:id="rId12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 on 14 June 2024.</w:t>
            </w:r>
            <w:bookmarkEnd w:id="9"/>
          </w:p>
        </w:tc>
      </w:tr>
      <w:tr w:rsidR="00440783" w14:paraId="6AC79879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A13CA" w14:textId="77777777" w:rsidR="004B48EF" w:rsidRPr="009D0EBF" w:rsidRDefault="004542A4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5F1C5" w14:textId="77777777" w:rsidR="004B48EF" w:rsidRPr="009D0EBF" w:rsidRDefault="004542A4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0" w:name="sps10a"/>
            <w:bookmarkStart w:id="11" w:name="sps10b"/>
            <w:bookmarkEnd w:id="10"/>
            <w:r w:rsidR="004B69CA">
              <w:rPr>
                <w:bCs/>
              </w:rPr>
              <w:t>To be determined</w:t>
            </w:r>
            <w:bookmarkEnd w:id="11"/>
          </w:p>
          <w:p w14:paraId="1608CDB0" w14:textId="77777777" w:rsidR="004B48EF" w:rsidRPr="009D0EBF" w:rsidRDefault="004542A4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2" w:name="sps11a"/>
            <w:bookmarkStart w:id="13" w:name="sps11b"/>
            <w:bookmarkEnd w:id="12"/>
            <w:r w:rsidR="0022230B">
              <w:rPr>
                <w:bCs/>
              </w:rPr>
              <w:t>To be determined</w:t>
            </w:r>
            <w:bookmarkEnd w:id="13"/>
          </w:p>
        </w:tc>
      </w:tr>
      <w:tr w:rsidR="00440783" w14:paraId="626A7389" w14:textId="77777777" w:rsidTr="004542A4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15B5D" w14:textId="77777777" w:rsidR="004C341F" w:rsidRPr="009D0EBF" w:rsidRDefault="004542A4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AA693" w14:textId="77777777" w:rsidR="004C341F" w:rsidRPr="009D0EBF" w:rsidRDefault="004542A4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14" w:name="sps12a"/>
            <w:r w:rsidR="004B48EF" w:rsidRPr="004B3635">
              <w:t xml:space="preserve">14 June 2024; </w:t>
            </w:r>
          </w:p>
          <w:p w14:paraId="18251A30" w14:textId="77777777" w:rsidR="004B48EF" w:rsidRPr="004B3635" w:rsidRDefault="004542A4" w:rsidP="009D0EBF">
            <w:pPr>
              <w:spacing w:before="120" w:after="120"/>
            </w:pPr>
            <w:r w:rsidRPr="004B3635">
              <w:t>Comments received by the USA TBT Enquiry Point from WTO Members and their stakeholders will be shared with the Rhode Island Department of Environmental Management.</w:t>
            </w:r>
            <w:bookmarkEnd w:id="14"/>
          </w:p>
        </w:tc>
      </w:tr>
      <w:tr w:rsidR="00440783" w14:paraId="685EC8B1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8DF2F47" w14:textId="77777777" w:rsidR="004C341F" w:rsidRPr="009D0EBF" w:rsidRDefault="004542A4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5258ED6" w14:textId="77777777" w:rsidR="004C341F" w:rsidRPr="009D0EBF" w:rsidRDefault="004542A4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 xml:space="preserve">[ </w:t>
            </w:r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15" w:name="sps13c"/>
          </w:p>
          <w:p w14:paraId="5CE56BA0" w14:textId="77777777" w:rsidR="009C7DE5" w:rsidRPr="003F5EEF" w:rsidRDefault="00CD3F09" w:rsidP="009C7DE5">
            <w:pPr>
              <w:keepNext/>
              <w:keepLines/>
              <w:spacing w:after="120"/>
            </w:pPr>
            <w:hyperlink r:id="rId13" w:tgtFrame="_blank" w:history="1">
              <w:r w:rsidR="004542A4" w:rsidRPr="003F5EEF">
                <w:rPr>
                  <w:color w:val="0000FF"/>
                  <w:u w:val="single"/>
                </w:rPr>
                <w:t>https://members.wto.org/crnattachments/2024/TBT/USA/24_03526_00_e.pdf</w:t>
              </w:r>
            </w:hyperlink>
            <w:bookmarkEnd w:id="15"/>
          </w:p>
        </w:tc>
      </w:tr>
    </w:tbl>
    <w:p w14:paraId="174619E7" w14:textId="77777777" w:rsidR="004B48EF" w:rsidRPr="009D0EBF" w:rsidRDefault="004B48EF" w:rsidP="00E94F70"/>
    <w:sectPr w:rsidR="004B48EF" w:rsidRPr="009D0EBF" w:rsidSect="00E94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5884" w14:textId="77777777" w:rsidR="004542A4" w:rsidRDefault="004542A4">
      <w:r>
        <w:separator/>
      </w:r>
    </w:p>
  </w:endnote>
  <w:endnote w:type="continuationSeparator" w:id="0">
    <w:p w14:paraId="7DDE275E" w14:textId="77777777" w:rsidR="004542A4" w:rsidRDefault="004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9160" w14:textId="77777777" w:rsidR="004B69CA" w:rsidRPr="009D0EBF" w:rsidRDefault="004542A4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A2F4" w14:textId="77777777" w:rsidR="00D90ADD" w:rsidRPr="009D0EBF" w:rsidRDefault="004542A4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3275" w14:textId="77777777" w:rsidR="004B48EF" w:rsidRPr="009D0EBF" w:rsidRDefault="004542A4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8D3A" w14:textId="77777777" w:rsidR="004542A4" w:rsidRDefault="004542A4">
      <w:r>
        <w:separator/>
      </w:r>
    </w:p>
  </w:footnote>
  <w:footnote w:type="continuationSeparator" w:id="0">
    <w:p w14:paraId="67349248" w14:textId="77777777" w:rsidR="004542A4" w:rsidRDefault="0045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13CA" w14:textId="77777777" w:rsidR="004B69CA" w:rsidRPr="009D0EBF" w:rsidRDefault="004542A4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4FC02085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AC7CFD" w14:textId="77777777" w:rsidR="004B69CA" w:rsidRPr="009D0EBF" w:rsidRDefault="004542A4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C43B441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9CC0" w14:textId="77777777" w:rsidR="00D90ADD" w:rsidRPr="009D0EBF" w:rsidRDefault="004542A4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6" w:name="spsSymbolHeader"/>
    <w:r w:rsidRPr="009D0EBF">
      <w:t>G/TBT/N/USA/823/Rev.2</w:t>
    </w:r>
    <w:bookmarkEnd w:id="16"/>
  </w:p>
  <w:p w14:paraId="2EA74FF0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B26A06" w14:textId="77777777" w:rsidR="00D90ADD" w:rsidRPr="009D0EBF" w:rsidRDefault="004542A4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4E9A5F17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0783" w14:paraId="004BCB22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93C6AB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938FA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17"/>
    <w:tr w:rsidR="00440783" w14:paraId="0E47B6FF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BC8894" w14:textId="77777777" w:rsidR="00ED54E0" w:rsidRPr="00D90ADD" w:rsidRDefault="004542A4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E1B613" wp14:editId="2C12E01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3113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D07C92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440783" w14:paraId="6D347B15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4412D3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931FB6" w14:textId="77777777" w:rsidR="00D90ADD" w:rsidRPr="009D0EBF" w:rsidRDefault="004542A4" w:rsidP="00C82B33">
          <w:pPr>
            <w:jc w:val="right"/>
            <w:rPr>
              <w:b/>
              <w:szCs w:val="16"/>
            </w:rPr>
          </w:pPr>
          <w:bookmarkStart w:id="18" w:name="bmkSymbols"/>
          <w:r w:rsidRPr="009D0EBF">
            <w:rPr>
              <w:b/>
              <w:szCs w:val="16"/>
            </w:rPr>
            <w:t>G/TBT/N/USA/823/Rev.2</w:t>
          </w:r>
          <w:bookmarkEnd w:id="18"/>
        </w:p>
      </w:tc>
    </w:tr>
    <w:tr w:rsidR="00440783" w14:paraId="05B7BD71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62B91C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430FB" w14:textId="20290408" w:rsidR="00ED54E0" w:rsidRPr="00D90ADD" w:rsidRDefault="004143CE" w:rsidP="00C82B33">
          <w:pPr>
            <w:jc w:val="right"/>
            <w:rPr>
              <w:szCs w:val="16"/>
            </w:rPr>
          </w:pPr>
          <w:bookmarkStart w:id="19" w:name="spsDateDistribution"/>
          <w:bookmarkStart w:id="20" w:name="bmkDate"/>
          <w:bookmarkEnd w:id="19"/>
          <w:bookmarkEnd w:id="20"/>
          <w:r>
            <w:rPr>
              <w:szCs w:val="16"/>
            </w:rPr>
            <w:t>31 May 2024</w:t>
          </w:r>
        </w:p>
      </w:tc>
    </w:tr>
    <w:tr w:rsidR="00440783" w14:paraId="2AC18E55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B4AA0" w14:textId="5CB32584" w:rsidR="00ED54E0" w:rsidRPr="00D90ADD" w:rsidRDefault="004542A4" w:rsidP="00C82B33">
          <w:pPr>
            <w:jc w:val="left"/>
            <w:rPr>
              <w:b/>
            </w:rPr>
          </w:pPr>
          <w:bookmarkStart w:id="21" w:name="bmkSerial"/>
          <w:r w:rsidRPr="009D0EBF">
            <w:rPr>
              <w:color w:val="FF0000"/>
              <w:szCs w:val="16"/>
            </w:rPr>
            <w:t>(</w:t>
          </w:r>
          <w:bookmarkStart w:id="22" w:name="spsSerialNumber"/>
          <w:bookmarkEnd w:id="22"/>
          <w:r w:rsidR="004143CE">
            <w:rPr>
              <w:color w:val="FF0000"/>
              <w:szCs w:val="16"/>
            </w:rPr>
            <w:t>24-</w:t>
          </w:r>
          <w:r w:rsidR="00CD3F09">
            <w:rPr>
              <w:color w:val="FF0000"/>
              <w:szCs w:val="16"/>
            </w:rPr>
            <w:t>4163</w:t>
          </w:r>
          <w:r w:rsidRPr="009D0EBF">
            <w:rPr>
              <w:color w:val="FF0000"/>
              <w:szCs w:val="16"/>
            </w:rPr>
            <w:t>)</w:t>
          </w:r>
          <w:bookmarkEnd w:id="2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9ACD45" w14:textId="77777777" w:rsidR="00ED54E0" w:rsidRPr="00D90ADD" w:rsidRDefault="004542A4" w:rsidP="00F10043">
          <w:pPr>
            <w:jc w:val="right"/>
            <w:rPr>
              <w:szCs w:val="16"/>
            </w:rPr>
          </w:pPr>
          <w:bookmarkStart w:id="23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23"/>
        </w:p>
      </w:tc>
    </w:tr>
    <w:tr w:rsidR="00440783" w14:paraId="26F0BEB3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7E2A8B" w14:textId="77777777" w:rsidR="00ED54E0" w:rsidRPr="00D90ADD" w:rsidRDefault="004542A4" w:rsidP="00F10043">
          <w:pPr>
            <w:jc w:val="left"/>
            <w:rPr>
              <w:sz w:val="14"/>
              <w:szCs w:val="16"/>
            </w:rPr>
          </w:pPr>
          <w:bookmarkStart w:id="24" w:name="bmkCommittee"/>
          <w:r w:rsidRPr="009D0EBF">
            <w:rPr>
              <w:b/>
            </w:rPr>
            <w:t>Committee on Technical Barriers to Trade</w:t>
          </w:r>
          <w:bookmarkEnd w:id="2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330FC5" w14:textId="77777777" w:rsidR="00ED54E0" w:rsidRPr="009D0EBF" w:rsidRDefault="004542A4" w:rsidP="00854DAF">
          <w:pPr>
            <w:jc w:val="right"/>
            <w:rPr>
              <w:bCs/>
              <w:szCs w:val="18"/>
            </w:rPr>
          </w:pPr>
          <w:bookmarkStart w:id="25" w:name="bmkLanguage"/>
          <w:r w:rsidRPr="009D0EBF">
            <w:rPr>
              <w:bCs/>
              <w:szCs w:val="18"/>
            </w:rPr>
            <w:t xml:space="preserve">Original:  </w:t>
          </w:r>
          <w:bookmarkStart w:id="26" w:name="spsOriginalLanguage"/>
          <w:r w:rsidRPr="009D0EBF">
            <w:rPr>
              <w:bCs/>
              <w:szCs w:val="18"/>
            </w:rPr>
            <w:t>English</w:t>
          </w:r>
          <w:bookmarkEnd w:id="26"/>
          <w:bookmarkEnd w:id="25"/>
        </w:p>
      </w:tc>
    </w:tr>
  </w:tbl>
  <w:p w14:paraId="7CD0B376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7819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DC66D0" w:tentative="1">
      <w:start w:val="1"/>
      <w:numFmt w:val="lowerLetter"/>
      <w:lvlText w:val="%2."/>
      <w:lvlJc w:val="left"/>
      <w:pPr>
        <w:ind w:left="1080" w:hanging="360"/>
      </w:pPr>
    </w:lvl>
    <w:lvl w:ilvl="2" w:tplc="BFCA4F90" w:tentative="1">
      <w:start w:val="1"/>
      <w:numFmt w:val="lowerRoman"/>
      <w:lvlText w:val="%3."/>
      <w:lvlJc w:val="right"/>
      <w:pPr>
        <w:ind w:left="1800" w:hanging="180"/>
      </w:pPr>
    </w:lvl>
    <w:lvl w:ilvl="3" w:tplc="A49EEE60" w:tentative="1">
      <w:start w:val="1"/>
      <w:numFmt w:val="decimal"/>
      <w:lvlText w:val="%4."/>
      <w:lvlJc w:val="left"/>
      <w:pPr>
        <w:ind w:left="2520" w:hanging="360"/>
      </w:pPr>
    </w:lvl>
    <w:lvl w:ilvl="4" w:tplc="A0487E2E" w:tentative="1">
      <w:start w:val="1"/>
      <w:numFmt w:val="lowerLetter"/>
      <w:lvlText w:val="%5."/>
      <w:lvlJc w:val="left"/>
      <w:pPr>
        <w:ind w:left="3240" w:hanging="360"/>
      </w:pPr>
    </w:lvl>
    <w:lvl w:ilvl="5" w:tplc="5114C2B6" w:tentative="1">
      <w:start w:val="1"/>
      <w:numFmt w:val="lowerRoman"/>
      <w:lvlText w:val="%6."/>
      <w:lvlJc w:val="right"/>
      <w:pPr>
        <w:ind w:left="3960" w:hanging="180"/>
      </w:pPr>
    </w:lvl>
    <w:lvl w:ilvl="6" w:tplc="52DAF0FA" w:tentative="1">
      <w:start w:val="1"/>
      <w:numFmt w:val="decimal"/>
      <w:lvlText w:val="%7."/>
      <w:lvlJc w:val="left"/>
      <w:pPr>
        <w:ind w:left="4680" w:hanging="360"/>
      </w:pPr>
    </w:lvl>
    <w:lvl w:ilvl="7" w:tplc="535C506E" w:tentative="1">
      <w:start w:val="1"/>
      <w:numFmt w:val="lowerLetter"/>
      <w:lvlText w:val="%8."/>
      <w:lvlJc w:val="left"/>
      <w:pPr>
        <w:ind w:left="5400" w:hanging="360"/>
      </w:pPr>
    </w:lvl>
    <w:lvl w:ilvl="8" w:tplc="0B6A28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2726">
    <w:abstractNumId w:val="9"/>
  </w:num>
  <w:num w:numId="2" w16cid:durableId="1863934251">
    <w:abstractNumId w:val="7"/>
  </w:num>
  <w:num w:numId="3" w16cid:durableId="2024085857">
    <w:abstractNumId w:val="6"/>
  </w:num>
  <w:num w:numId="4" w16cid:durableId="1130247105">
    <w:abstractNumId w:val="5"/>
  </w:num>
  <w:num w:numId="5" w16cid:durableId="640964182">
    <w:abstractNumId w:val="4"/>
  </w:num>
  <w:num w:numId="6" w16cid:durableId="1160582684">
    <w:abstractNumId w:val="12"/>
  </w:num>
  <w:num w:numId="7" w16cid:durableId="612172723">
    <w:abstractNumId w:val="11"/>
  </w:num>
  <w:num w:numId="8" w16cid:durableId="541790325">
    <w:abstractNumId w:val="10"/>
  </w:num>
  <w:num w:numId="9" w16cid:durableId="903032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606846">
    <w:abstractNumId w:val="13"/>
  </w:num>
  <w:num w:numId="11" w16cid:durableId="1597667151">
    <w:abstractNumId w:val="8"/>
  </w:num>
  <w:num w:numId="12" w16cid:durableId="1224489762">
    <w:abstractNumId w:val="3"/>
  </w:num>
  <w:num w:numId="13" w16cid:durableId="1621036004">
    <w:abstractNumId w:val="2"/>
  </w:num>
  <w:num w:numId="14" w16cid:durableId="250626439">
    <w:abstractNumId w:val="1"/>
  </w:num>
  <w:num w:numId="15" w16cid:durableId="146769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0F0423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143CE"/>
    <w:rsid w:val="00440783"/>
    <w:rsid w:val="004542A4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210E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3F09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members.wto.org/crnattachments/2024/TBT/USA/24_03526_00_e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imeanddate.com/worldcloc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me.is/E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satbtep@nist.g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les.sos.ri.gov/Promulgations/part/250-120-05-3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802295B-0B10-452D-85F8-7D5B70B1B3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2024-05-31T10:29:00Z</dcterms:created>
  <dcterms:modified xsi:type="dcterms:W3CDTF">2024-05-31T10:39:00Z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