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4C1F" w14:textId="77777777" w:rsidR="002D78C9" w:rsidRDefault="00E806AB" w:rsidP="00DD3DD7">
      <w:pPr>
        <w:pStyle w:val="Title"/>
      </w:pPr>
      <w:r w:rsidRPr="002F663C">
        <w:t>NOTIFICATION</w:t>
      </w:r>
    </w:p>
    <w:p w14:paraId="7906FDF3" w14:textId="77777777" w:rsidR="002F663C" w:rsidRPr="002F663C" w:rsidRDefault="00E806AB" w:rsidP="00DD3DD7">
      <w:pPr>
        <w:pStyle w:val="Title3"/>
      </w:pPr>
      <w:r w:rsidRPr="002F663C">
        <w:t>Addendum</w:t>
      </w:r>
    </w:p>
    <w:p w14:paraId="1C49586D" w14:textId="77777777" w:rsidR="002F663C" w:rsidRDefault="00E806A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31 July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4D21EE5" w14:textId="77777777" w:rsidR="001E2E4A" w:rsidRPr="002F663C" w:rsidRDefault="001E2E4A" w:rsidP="001E2E4A">
      <w:pPr>
        <w:rPr>
          <w:rFonts w:eastAsia="Calibri" w:cs="Times New Roman"/>
        </w:rPr>
      </w:pPr>
    </w:p>
    <w:p w14:paraId="4BF8141A" w14:textId="77777777" w:rsidR="002F663C" w:rsidRPr="002F663C" w:rsidRDefault="00E806AB" w:rsidP="002F663C">
      <w:pPr>
        <w:jc w:val="center"/>
        <w:rPr>
          <w:rFonts w:eastAsia="Calibri" w:cs="Times New Roman"/>
          <w:b/>
        </w:rPr>
      </w:pPr>
      <w:r w:rsidRPr="002F663C">
        <w:rPr>
          <w:rFonts w:eastAsia="Calibri" w:cs="Times New Roman"/>
          <w:b/>
        </w:rPr>
        <w:t>_______________</w:t>
      </w:r>
    </w:p>
    <w:p w14:paraId="07280C48" w14:textId="77777777" w:rsidR="002F663C" w:rsidRDefault="002F663C" w:rsidP="002F663C">
      <w:pPr>
        <w:rPr>
          <w:rFonts w:eastAsia="Calibri" w:cs="Times New Roman"/>
        </w:rPr>
      </w:pPr>
    </w:p>
    <w:p w14:paraId="266BC9AD" w14:textId="77777777" w:rsidR="00C14444" w:rsidRPr="002F663C" w:rsidRDefault="00C14444" w:rsidP="002F663C">
      <w:pPr>
        <w:rPr>
          <w:rFonts w:eastAsia="Calibri" w:cs="Times New Roman"/>
        </w:rPr>
      </w:pPr>
    </w:p>
    <w:p w14:paraId="1024A913" w14:textId="77777777" w:rsidR="002F663C" w:rsidRPr="002F663C" w:rsidRDefault="00E806A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Proposed Amendments to the Appliance Efficiency Regulations, 22-AAER-04 </w:t>
      </w:r>
    </w:p>
    <w:p w14:paraId="6976EC5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11FF9" w14:paraId="145DF85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2565094" w14:textId="77777777" w:rsidR="002F663C" w:rsidRPr="002F663C" w:rsidRDefault="00E806AB"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B11FF9" w14:paraId="17E72514" w14:textId="77777777" w:rsidTr="00E9471B">
        <w:tc>
          <w:tcPr>
            <w:tcW w:w="851" w:type="dxa"/>
            <w:shd w:val="clear" w:color="auto" w:fill="auto"/>
          </w:tcPr>
          <w:p w14:paraId="740DBCE8" w14:textId="77777777" w:rsidR="002F663C" w:rsidRPr="00711F9C" w:rsidRDefault="00E806A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E15082A" w14:textId="77777777" w:rsidR="002F663C" w:rsidRPr="002F663C" w:rsidRDefault="00E806A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B11FF9" w14:paraId="66EB45F9" w14:textId="77777777" w:rsidTr="00E9471B">
        <w:tc>
          <w:tcPr>
            <w:tcW w:w="851" w:type="dxa"/>
            <w:shd w:val="clear" w:color="auto" w:fill="auto"/>
          </w:tcPr>
          <w:p w14:paraId="1986205F" w14:textId="77777777" w:rsidR="002F663C" w:rsidRPr="00711F9C" w:rsidRDefault="00E806A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994A784" w14:textId="77777777" w:rsidR="002F663C" w:rsidRPr="002F663C" w:rsidRDefault="00E806A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B11FF9" w14:paraId="4FF4D143" w14:textId="77777777" w:rsidTr="00E9471B">
        <w:tc>
          <w:tcPr>
            <w:tcW w:w="851" w:type="dxa"/>
            <w:shd w:val="clear" w:color="auto" w:fill="auto"/>
          </w:tcPr>
          <w:p w14:paraId="6AE8452F" w14:textId="77777777" w:rsidR="002F663C" w:rsidRPr="00711F9C" w:rsidRDefault="00E806A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BB31335" w14:textId="77777777" w:rsidR="002F663C" w:rsidRPr="002F663C" w:rsidRDefault="00E806AB"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19 July 2024</w:t>
            </w:r>
          </w:p>
        </w:tc>
      </w:tr>
      <w:tr w:rsidR="00B11FF9" w14:paraId="45283476" w14:textId="77777777" w:rsidTr="00E9471B">
        <w:tc>
          <w:tcPr>
            <w:tcW w:w="851" w:type="dxa"/>
            <w:shd w:val="clear" w:color="auto" w:fill="auto"/>
          </w:tcPr>
          <w:p w14:paraId="7E0CDEAA" w14:textId="77777777" w:rsidR="002F663C" w:rsidRPr="00711F9C" w:rsidRDefault="00E806A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EC70C1B" w14:textId="77777777" w:rsidR="002F663C" w:rsidRPr="002F663C" w:rsidRDefault="00E806AB"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18 July 2024</w:t>
            </w:r>
          </w:p>
        </w:tc>
      </w:tr>
      <w:tr w:rsidR="00B11FF9" w14:paraId="40B8E7A2" w14:textId="77777777" w:rsidTr="00E9471B">
        <w:tc>
          <w:tcPr>
            <w:tcW w:w="851" w:type="dxa"/>
            <w:shd w:val="clear" w:color="auto" w:fill="auto"/>
          </w:tcPr>
          <w:p w14:paraId="327165BD" w14:textId="77777777" w:rsidR="002F663C" w:rsidRPr="00711F9C" w:rsidRDefault="00E806AB"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358D974" w14:textId="77777777" w:rsidR="002F663C" w:rsidRPr="002F663C" w:rsidRDefault="00E806AB"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429B1028" w14:textId="77777777" w:rsidR="002F663C" w:rsidRPr="002F663C" w:rsidRDefault="000E71A4" w:rsidP="00EB7B40">
            <w:pPr>
              <w:spacing w:before="120" w:after="120"/>
              <w:rPr>
                <w:rFonts w:eastAsia="Calibri" w:cs="Times New Roman"/>
              </w:rPr>
            </w:pPr>
            <w:hyperlink r:id="rId9" w:tgtFrame="_blank" w:history="1">
              <w:r w:rsidR="00E806AB" w:rsidRPr="002F663C">
                <w:rPr>
                  <w:rFonts w:eastAsia="Calibri" w:cs="Times New Roman"/>
                  <w:color w:val="0000FF"/>
                  <w:u w:val="single"/>
                </w:rPr>
                <w:t>https://efiling.energy.ca.gov/Lists/DocketLog.aspx?docketnumber=22-AAER-04</w:t>
              </w:r>
            </w:hyperlink>
          </w:p>
          <w:p w14:paraId="51C7A047" w14:textId="77777777" w:rsidR="002F663C" w:rsidRPr="002F663C" w:rsidRDefault="000E71A4" w:rsidP="00EB7B40">
            <w:pPr>
              <w:spacing w:before="120" w:after="120"/>
              <w:rPr>
                <w:rFonts w:eastAsia="Calibri" w:cs="Times New Roman"/>
              </w:rPr>
            </w:pPr>
            <w:hyperlink r:id="rId10" w:tgtFrame="_blank" w:history="1">
              <w:r w:rsidR="00E806AB" w:rsidRPr="002F663C">
                <w:rPr>
                  <w:rFonts w:eastAsia="Calibri" w:cs="Times New Roman"/>
                  <w:color w:val="0000FF"/>
                  <w:u w:val="single"/>
                </w:rPr>
                <w:t>https://members.wto.org/crnattachments/2024/TBT/USA/final_measure/24_04924_00_e.pdf</w:t>
              </w:r>
            </w:hyperlink>
          </w:p>
          <w:p w14:paraId="725CA426" w14:textId="77777777" w:rsidR="002F663C" w:rsidRPr="002F663C" w:rsidRDefault="000E71A4" w:rsidP="00EB7B40">
            <w:pPr>
              <w:spacing w:before="120" w:after="120"/>
              <w:rPr>
                <w:rFonts w:eastAsia="Calibri" w:cs="Times New Roman"/>
              </w:rPr>
            </w:pPr>
            <w:hyperlink r:id="rId11" w:tgtFrame="_blank" w:history="1">
              <w:r w:rsidR="00E806AB" w:rsidRPr="002F663C">
                <w:rPr>
                  <w:rFonts w:eastAsia="Calibri" w:cs="Times New Roman"/>
                  <w:color w:val="0000FF"/>
                  <w:u w:val="single"/>
                </w:rPr>
                <w:t>https://members.wto.org/crnattachments/2024/TBT/USA/final_measure/24_04924_01_e.pdf</w:t>
              </w:r>
            </w:hyperlink>
          </w:p>
          <w:p w14:paraId="67123645" w14:textId="77777777" w:rsidR="002F663C" w:rsidRPr="002F663C" w:rsidRDefault="000E71A4" w:rsidP="00EB7B40">
            <w:pPr>
              <w:spacing w:before="120" w:after="120"/>
              <w:rPr>
                <w:rFonts w:eastAsia="Calibri" w:cs="Times New Roman"/>
              </w:rPr>
            </w:pPr>
            <w:hyperlink r:id="rId12" w:tgtFrame="_blank" w:history="1">
              <w:r w:rsidR="00E806AB" w:rsidRPr="002F663C">
                <w:rPr>
                  <w:rFonts w:eastAsia="Calibri" w:cs="Times New Roman"/>
                  <w:color w:val="0000FF"/>
                  <w:u w:val="single"/>
                </w:rPr>
                <w:t>https://members.wto.org/crnattachments/2024/TBT/USA/final_measure/24_04924_02_e.pdf</w:t>
              </w:r>
            </w:hyperlink>
          </w:p>
        </w:tc>
      </w:tr>
      <w:tr w:rsidR="00B11FF9" w14:paraId="6ECA31DF" w14:textId="77777777" w:rsidTr="00E9471B">
        <w:tc>
          <w:tcPr>
            <w:tcW w:w="851" w:type="dxa"/>
            <w:shd w:val="clear" w:color="auto" w:fill="auto"/>
          </w:tcPr>
          <w:p w14:paraId="109B0147" w14:textId="77777777" w:rsidR="002F663C" w:rsidRPr="00711F9C" w:rsidRDefault="00E806A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58CC8F3" w14:textId="77777777" w:rsidR="002F663C" w:rsidRPr="002F663C" w:rsidRDefault="00E806A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505E90C" w14:textId="77777777" w:rsidR="002F663C" w:rsidRPr="002F663C" w:rsidRDefault="00E806A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B11FF9" w14:paraId="7F40DD9C" w14:textId="77777777" w:rsidTr="00E9471B">
        <w:tc>
          <w:tcPr>
            <w:tcW w:w="851" w:type="dxa"/>
            <w:shd w:val="clear" w:color="auto" w:fill="auto"/>
          </w:tcPr>
          <w:p w14:paraId="5DE820E9" w14:textId="77777777" w:rsidR="002F663C" w:rsidRPr="00711F9C" w:rsidRDefault="00E806AB"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D436FE0" w14:textId="77777777" w:rsidR="002F663C" w:rsidRPr="002F663C" w:rsidRDefault="00E806A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F27A711" w14:textId="77777777" w:rsidR="002F663C" w:rsidRPr="002F663C" w:rsidRDefault="00E806A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B11FF9" w14:paraId="078AC5A9" w14:textId="77777777" w:rsidTr="00E9471B">
        <w:tc>
          <w:tcPr>
            <w:tcW w:w="851" w:type="dxa"/>
            <w:shd w:val="clear" w:color="auto" w:fill="auto"/>
          </w:tcPr>
          <w:p w14:paraId="7682B0D7" w14:textId="77777777" w:rsidR="002F663C" w:rsidRPr="00711F9C" w:rsidRDefault="00E806A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EC71C06" w14:textId="77777777" w:rsidR="002F663C" w:rsidRPr="002F663C" w:rsidRDefault="00E806A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B11FF9" w14:paraId="2FC657F5" w14:textId="77777777" w:rsidTr="00E9471B">
        <w:tc>
          <w:tcPr>
            <w:tcW w:w="851" w:type="dxa"/>
            <w:tcBorders>
              <w:bottom w:val="double" w:sz="4" w:space="0" w:color="auto"/>
            </w:tcBorders>
            <w:shd w:val="clear" w:color="auto" w:fill="auto"/>
          </w:tcPr>
          <w:p w14:paraId="71CD8FB3" w14:textId="77777777" w:rsidR="002F663C" w:rsidRPr="00711F9C" w:rsidRDefault="00E806AB"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760EC5C7" w14:textId="77777777" w:rsidR="002F663C" w:rsidRPr="002F663C" w:rsidRDefault="00E806A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72924CC" w14:textId="77777777" w:rsidR="002F663C" w:rsidRPr="002F663C" w:rsidRDefault="002F663C" w:rsidP="002F663C">
      <w:pPr>
        <w:jc w:val="left"/>
        <w:rPr>
          <w:rFonts w:eastAsia="Calibri" w:cs="Times New Roman"/>
          <w:highlight w:val="yellow"/>
        </w:rPr>
      </w:pPr>
    </w:p>
    <w:p w14:paraId="30759B4C" w14:textId="77777777" w:rsidR="003971FF" w:rsidRPr="007F6EA2" w:rsidRDefault="00E806A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Federal and Administrative Updates Rulemaking has now been completed, with an effective date of 18 July 2024.</w:t>
      </w:r>
    </w:p>
    <w:p w14:paraId="2AD38FBF" w14:textId="77777777" w:rsidR="00567935" w:rsidRPr="002F663C" w:rsidRDefault="00E806AB" w:rsidP="00B16ACF">
      <w:pPr>
        <w:spacing w:before="120" w:after="120"/>
        <w:rPr>
          <w:rFonts w:eastAsia="Calibri" w:cs="Times New Roman"/>
          <w:szCs w:val="18"/>
        </w:rPr>
      </w:pPr>
      <w:r w:rsidRPr="002F663C">
        <w:rPr>
          <w:rFonts w:eastAsia="Calibri" w:cs="Times New Roman"/>
          <w:szCs w:val="18"/>
        </w:rPr>
        <w:t xml:space="preserve">This rulemaking action by the California Energy Commission amends appliance efficiency regulations to update provisions to reflect current federal law, revise the data submittal requirements, and update product compliance review and administrative proceeding procedures. See the documents </w:t>
      </w:r>
      <w:r w:rsidRPr="002F663C">
        <w:rPr>
          <w:rFonts w:eastAsia="Calibri" w:cs="Times New Roman"/>
          <w:szCs w:val="18"/>
        </w:rPr>
        <w:lastRenderedPageBreak/>
        <w:t xml:space="preserve">posted to the Docket Log for full details, accessible at </w:t>
      </w:r>
      <w:hyperlink r:id="rId13" w:history="1">
        <w:r w:rsidRPr="002F663C">
          <w:rPr>
            <w:rFonts w:eastAsia="Calibri" w:cs="Times New Roman"/>
            <w:color w:val="0000FF"/>
            <w:szCs w:val="18"/>
            <w:u w:val="single"/>
          </w:rPr>
          <w:t>https://efiling.energy.ca.gov/Lists/DocketLog.aspx?docketnumber=22-AAER-04</w:t>
        </w:r>
      </w:hyperlink>
      <w:r w:rsidRPr="002F663C">
        <w:rPr>
          <w:rFonts w:eastAsia="Calibri" w:cs="Times New Roman"/>
          <w:szCs w:val="18"/>
        </w:rPr>
        <w:t>.</w:t>
      </w:r>
    </w:p>
    <w:p w14:paraId="113E63C3" w14:textId="77777777" w:rsidR="006C5A96" w:rsidRDefault="00E806AB" w:rsidP="006C5A96">
      <w:pPr>
        <w:jc w:val="center"/>
        <w:rPr>
          <w:b/>
        </w:rPr>
      </w:pPr>
      <w:r w:rsidRPr="003971FF">
        <w:rPr>
          <w:b/>
        </w:rPr>
        <w:t>__________</w:t>
      </w:r>
    </w:p>
    <w:p w14:paraId="2185ED5C" w14:textId="77777777" w:rsidR="004D4D19" w:rsidRDefault="004D4D19" w:rsidP="007F38C2">
      <w:pPr>
        <w:jc w:val="center"/>
        <w:rPr>
          <w:b/>
        </w:rPr>
      </w:pPr>
    </w:p>
    <w:p w14:paraId="29EF9AC5"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9F82" w14:textId="77777777" w:rsidR="00E806AB" w:rsidRDefault="00E806AB">
      <w:r>
        <w:separator/>
      </w:r>
    </w:p>
  </w:endnote>
  <w:endnote w:type="continuationSeparator" w:id="0">
    <w:p w14:paraId="24AB9A81" w14:textId="77777777" w:rsidR="00E806AB" w:rsidRDefault="00E8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EE2B" w14:textId="77777777" w:rsidR="00544326" w:rsidRPr="00DD3DD7" w:rsidRDefault="00E806A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3913" w14:textId="77777777" w:rsidR="00544326" w:rsidRPr="00DD3DD7" w:rsidRDefault="00E806A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334" w14:textId="77777777" w:rsidR="00E806AB" w:rsidRDefault="00E80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EF5A" w14:textId="77777777" w:rsidR="004D3A6A" w:rsidRDefault="00E806AB" w:rsidP="00ED54E0">
      <w:r>
        <w:separator/>
      </w:r>
    </w:p>
  </w:footnote>
  <w:footnote w:type="continuationSeparator" w:id="0">
    <w:p w14:paraId="30D3E888" w14:textId="77777777" w:rsidR="004D3A6A" w:rsidRDefault="00E806AB" w:rsidP="00ED54E0">
      <w:r>
        <w:continuationSeparator/>
      </w:r>
    </w:p>
  </w:footnote>
  <w:footnote w:id="1">
    <w:p w14:paraId="7A60CF72" w14:textId="77777777" w:rsidR="007F6EA2" w:rsidRDefault="00E806A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B4A3" w14:textId="77777777" w:rsidR="00DD3DD7" w:rsidRDefault="00E806AB"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162F824C" w14:textId="77777777" w:rsidR="004D4D19" w:rsidRPr="00DD3DD7" w:rsidRDefault="004D4D19" w:rsidP="00DD3DD7">
    <w:pPr>
      <w:pStyle w:val="Header"/>
      <w:pBdr>
        <w:bottom w:val="single" w:sz="4" w:space="1" w:color="auto"/>
      </w:pBdr>
      <w:tabs>
        <w:tab w:val="clear" w:pos="4513"/>
        <w:tab w:val="clear" w:pos="9027"/>
      </w:tabs>
      <w:jc w:val="center"/>
    </w:pPr>
  </w:p>
  <w:p w14:paraId="37A6501D" w14:textId="77777777" w:rsidR="00DD3DD7" w:rsidRPr="00DD3DD7" w:rsidRDefault="00E806A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25C2C5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EE66" w14:textId="77777777" w:rsidR="00DD3DD7" w:rsidRPr="00DD3DD7" w:rsidRDefault="00E806AB" w:rsidP="00DD3DD7">
    <w:pPr>
      <w:pStyle w:val="Header"/>
      <w:pBdr>
        <w:bottom w:val="single" w:sz="4" w:space="1" w:color="auto"/>
      </w:pBdr>
      <w:tabs>
        <w:tab w:val="clear" w:pos="4513"/>
        <w:tab w:val="clear" w:pos="9027"/>
      </w:tabs>
      <w:jc w:val="center"/>
    </w:pPr>
    <w:bookmarkStart w:id="3" w:name="spsSymbolHeader"/>
    <w:r w:rsidRPr="00DD3DD7">
      <w:t>G/TBT/N/USA/2074/Add.3</w:t>
    </w:r>
    <w:bookmarkEnd w:id="3"/>
  </w:p>
  <w:p w14:paraId="615182DD" w14:textId="77777777" w:rsidR="00DD3DD7" w:rsidRPr="00DD3DD7" w:rsidRDefault="00DD3DD7" w:rsidP="00DD3DD7">
    <w:pPr>
      <w:pStyle w:val="Header"/>
      <w:pBdr>
        <w:bottom w:val="single" w:sz="4" w:space="1" w:color="auto"/>
      </w:pBdr>
      <w:tabs>
        <w:tab w:val="clear" w:pos="4513"/>
        <w:tab w:val="clear" w:pos="9027"/>
      </w:tabs>
      <w:jc w:val="center"/>
    </w:pPr>
  </w:p>
  <w:p w14:paraId="0F1640E3" w14:textId="77777777" w:rsidR="00DD3DD7" w:rsidRPr="00DD3DD7" w:rsidRDefault="00E806A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3C40DD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1FF9" w14:paraId="79A26ADC" w14:textId="77777777" w:rsidTr="00544326">
      <w:trPr>
        <w:trHeight w:val="240"/>
        <w:jc w:val="center"/>
      </w:trPr>
      <w:tc>
        <w:tcPr>
          <w:tcW w:w="3794" w:type="dxa"/>
          <w:shd w:val="clear" w:color="auto" w:fill="FFFFFF"/>
          <w:tcMar>
            <w:left w:w="108" w:type="dxa"/>
            <w:right w:w="108" w:type="dxa"/>
          </w:tcMar>
          <w:vAlign w:val="center"/>
        </w:tcPr>
        <w:p w14:paraId="66968C1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88F817" w14:textId="77777777" w:rsidR="00ED54E0" w:rsidRPr="00182B84" w:rsidRDefault="00E806AB" w:rsidP="00425DC5">
          <w:pPr>
            <w:jc w:val="right"/>
            <w:rPr>
              <w:b/>
              <w:color w:val="FF0000"/>
              <w:szCs w:val="16"/>
            </w:rPr>
          </w:pPr>
          <w:r>
            <w:rPr>
              <w:b/>
              <w:color w:val="FF0000"/>
              <w:szCs w:val="16"/>
            </w:rPr>
            <w:t xml:space="preserve"> </w:t>
          </w:r>
        </w:p>
      </w:tc>
    </w:tr>
    <w:tr w:rsidR="00B11FF9" w14:paraId="2761027F" w14:textId="77777777" w:rsidTr="00544326">
      <w:trPr>
        <w:trHeight w:val="213"/>
        <w:jc w:val="center"/>
      </w:trPr>
      <w:tc>
        <w:tcPr>
          <w:tcW w:w="3794" w:type="dxa"/>
          <w:vMerge w:val="restart"/>
          <w:shd w:val="clear" w:color="auto" w:fill="FFFFFF"/>
          <w:tcMar>
            <w:left w:w="0" w:type="dxa"/>
            <w:right w:w="0" w:type="dxa"/>
          </w:tcMar>
        </w:tcPr>
        <w:p w14:paraId="66EA7853" w14:textId="77777777" w:rsidR="00ED54E0" w:rsidRPr="00182B84" w:rsidRDefault="00E806AB" w:rsidP="00425DC5">
          <w:pPr>
            <w:jc w:val="left"/>
          </w:pPr>
          <w:r w:rsidRPr="00182B84">
            <w:rPr>
              <w:noProof/>
              <w:lang w:val="en-US"/>
            </w:rPr>
            <w:drawing>
              <wp:inline distT="0" distB="0" distL="0" distR="0" wp14:anchorId="1C6E00FA" wp14:editId="4328416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322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16F27A" w14:textId="77777777" w:rsidR="00ED54E0" w:rsidRPr="00182B84" w:rsidRDefault="00ED54E0" w:rsidP="00425DC5">
          <w:pPr>
            <w:jc w:val="right"/>
            <w:rPr>
              <w:b/>
              <w:szCs w:val="16"/>
            </w:rPr>
          </w:pPr>
        </w:p>
      </w:tc>
    </w:tr>
    <w:tr w:rsidR="00B11FF9" w14:paraId="6D073491" w14:textId="77777777" w:rsidTr="00544326">
      <w:trPr>
        <w:trHeight w:val="868"/>
        <w:jc w:val="center"/>
      </w:trPr>
      <w:tc>
        <w:tcPr>
          <w:tcW w:w="3794" w:type="dxa"/>
          <w:vMerge/>
          <w:shd w:val="clear" w:color="auto" w:fill="FFFFFF"/>
          <w:tcMar>
            <w:left w:w="108" w:type="dxa"/>
            <w:right w:w="108" w:type="dxa"/>
          </w:tcMar>
        </w:tcPr>
        <w:p w14:paraId="4FA9834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51D022C" w14:textId="77777777" w:rsidR="00DD3DD7" w:rsidRPr="002F663C" w:rsidRDefault="00E806AB" w:rsidP="00DD3DD7">
          <w:pPr>
            <w:jc w:val="right"/>
            <w:rPr>
              <w:rFonts w:eastAsia="Calibri" w:cs="Times New Roman"/>
              <w:b/>
              <w:szCs w:val="16"/>
            </w:rPr>
          </w:pPr>
          <w:bookmarkStart w:id="4" w:name="bmkSymbols"/>
          <w:r w:rsidRPr="002F663C">
            <w:rPr>
              <w:rFonts w:eastAsia="Calibri" w:cs="Times New Roman"/>
              <w:b/>
              <w:szCs w:val="16"/>
            </w:rPr>
            <w:t>G/TBT/N/USA/2074/Add.3</w:t>
          </w:r>
          <w:bookmarkEnd w:id="4"/>
        </w:p>
        <w:p w14:paraId="34E9163F" w14:textId="77777777" w:rsidR="00C14444" w:rsidRPr="00C14444" w:rsidRDefault="00C14444" w:rsidP="00C14444">
          <w:pPr>
            <w:jc w:val="center"/>
            <w:rPr>
              <w:szCs w:val="16"/>
            </w:rPr>
          </w:pPr>
        </w:p>
      </w:tc>
    </w:tr>
    <w:tr w:rsidR="00B11FF9" w14:paraId="5A43908F" w14:textId="77777777" w:rsidTr="00544326">
      <w:trPr>
        <w:trHeight w:val="240"/>
        <w:jc w:val="center"/>
      </w:trPr>
      <w:tc>
        <w:tcPr>
          <w:tcW w:w="3794" w:type="dxa"/>
          <w:vMerge/>
          <w:shd w:val="clear" w:color="auto" w:fill="FFFFFF"/>
          <w:tcMar>
            <w:left w:w="108" w:type="dxa"/>
            <w:right w:w="108" w:type="dxa"/>
          </w:tcMar>
          <w:vAlign w:val="center"/>
        </w:tcPr>
        <w:p w14:paraId="48789C08" w14:textId="77777777" w:rsidR="00ED54E0" w:rsidRPr="00182B84" w:rsidRDefault="00ED54E0" w:rsidP="00425DC5"/>
      </w:tc>
      <w:tc>
        <w:tcPr>
          <w:tcW w:w="5448" w:type="dxa"/>
          <w:gridSpan w:val="2"/>
          <w:shd w:val="clear" w:color="auto" w:fill="FFFFFF"/>
          <w:tcMar>
            <w:left w:w="108" w:type="dxa"/>
            <w:right w:w="108" w:type="dxa"/>
          </w:tcMar>
          <w:vAlign w:val="center"/>
        </w:tcPr>
        <w:p w14:paraId="5606B466" w14:textId="1A56A2BE" w:rsidR="00ED54E0" w:rsidRPr="00182B84" w:rsidRDefault="00E806AB" w:rsidP="00425DC5">
          <w:pPr>
            <w:jc w:val="right"/>
            <w:rPr>
              <w:szCs w:val="16"/>
            </w:rPr>
          </w:pPr>
          <w:bookmarkStart w:id="5" w:name="bmkDate"/>
          <w:bookmarkEnd w:id="5"/>
          <w:r>
            <w:rPr>
              <w:szCs w:val="16"/>
            </w:rPr>
            <w:t>31 July 2024</w:t>
          </w:r>
        </w:p>
      </w:tc>
    </w:tr>
    <w:tr w:rsidR="00B11FF9" w14:paraId="6F15306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0DA02E" w14:textId="72B40CDD" w:rsidR="00ED54E0" w:rsidRPr="00182B84" w:rsidRDefault="00E806AB"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0E71A4">
            <w:rPr>
              <w:rFonts w:eastAsia="Calibri" w:cs="Times New Roman"/>
              <w:color w:val="FF0000"/>
              <w:szCs w:val="16"/>
            </w:rPr>
            <w:t>5446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EC6E392" w14:textId="77777777" w:rsidR="00ED54E0" w:rsidRPr="00182B84" w:rsidRDefault="00E806A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11FF9" w14:paraId="771178A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EDD900" w14:textId="77777777" w:rsidR="00ED54E0" w:rsidRPr="00182B84" w:rsidRDefault="00E806A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1AA8DDF" w14:textId="77777777" w:rsidR="00ED54E0" w:rsidRPr="00182B84" w:rsidRDefault="00E806AB"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44F8EC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C842C8">
      <w:start w:val="1"/>
      <w:numFmt w:val="decimal"/>
      <w:pStyle w:val="SummaryText"/>
      <w:lvlText w:val="%1."/>
      <w:lvlJc w:val="left"/>
      <w:pPr>
        <w:ind w:left="360" w:hanging="360"/>
      </w:pPr>
    </w:lvl>
    <w:lvl w:ilvl="1" w:tplc="63842FFC" w:tentative="1">
      <w:start w:val="1"/>
      <w:numFmt w:val="lowerLetter"/>
      <w:lvlText w:val="%2."/>
      <w:lvlJc w:val="left"/>
      <w:pPr>
        <w:ind w:left="1080" w:hanging="360"/>
      </w:pPr>
    </w:lvl>
    <w:lvl w:ilvl="2" w:tplc="55A29A6E" w:tentative="1">
      <w:start w:val="1"/>
      <w:numFmt w:val="lowerRoman"/>
      <w:lvlText w:val="%3."/>
      <w:lvlJc w:val="right"/>
      <w:pPr>
        <w:ind w:left="1800" w:hanging="180"/>
      </w:pPr>
    </w:lvl>
    <w:lvl w:ilvl="3" w:tplc="D452EB42" w:tentative="1">
      <w:start w:val="1"/>
      <w:numFmt w:val="decimal"/>
      <w:lvlText w:val="%4."/>
      <w:lvlJc w:val="left"/>
      <w:pPr>
        <w:ind w:left="2520" w:hanging="360"/>
      </w:pPr>
    </w:lvl>
    <w:lvl w:ilvl="4" w:tplc="D452F088" w:tentative="1">
      <w:start w:val="1"/>
      <w:numFmt w:val="lowerLetter"/>
      <w:lvlText w:val="%5."/>
      <w:lvlJc w:val="left"/>
      <w:pPr>
        <w:ind w:left="3240" w:hanging="360"/>
      </w:pPr>
    </w:lvl>
    <w:lvl w:ilvl="5" w:tplc="328A35B0" w:tentative="1">
      <w:start w:val="1"/>
      <w:numFmt w:val="lowerRoman"/>
      <w:lvlText w:val="%6."/>
      <w:lvlJc w:val="right"/>
      <w:pPr>
        <w:ind w:left="3960" w:hanging="180"/>
      </w:pPr>
    </w:lvl>
    <w:lvl w:ilvl="6" w:tplc="E788F2EC" w:tentative="1">
      <w:start w:val="1"/>
      <w:numFmt w:val="decimal"/>
      <w:lvlText w:val="%7."/>
      <w:lvlJc w:val="left"/>
      <w:pPr>
        <w:ind w:left="4680" w:hanging="360"/>
      </w:pPr>
    </w:lvl>
    <w:lvl w:ilvl="7" w:tplc="FB188024" w:tentative="1">
      <w:start w:val="1"/>
      <w:numFmt w:val="lowerLetter"/>
      <w:lvlText w:val="%8."/>
      <w:lvlJc w:val="left"/>
      <w:pPr>
        <w:ind w:left="5400" w:hanging="360"/>
      </w:pPr>
    </w:lvl>
    <w:lvl w:ilvl="8" w:tplc="4544A4F2" w:tentative="1">
      <w:start w:val="1"/>
      <w:numFmt w:val="lowerRoman"/>
      <w:lvlText w:val="%9."/>
      <w:lvlJc w:val="right"/>
      <w:pPr>
        <w:ind w:left="6120" w:hanging="180"/>
      </w:pPr>
    </w:lvl>
  </w:abstractNum>
  <w:num w:numId="1" w16cid:durableId="1519655448">
    <w:abstractNumId w:val="9"/>
  </w:num>
  <w:num w:numId="2" w16cid:durableId="1271206170">
    <w:abstractNumId w:val="7"/>
  </w:num>
  <w:num w:numId="3" w16cid:durableId="45296091">
    <w:abstractNumId w:val="6"/>
  </w:num>
  <w:num w:numId="4" w16cid:durableId="52393748">
    <w:abstractNumId w:val="5"/>
  </w:num>
  <w:num w:numId="5" w16cid:durableId="1778134400">
    <w:abstractNumId w:val="4"/>
  </w:num>
  <w:num w:numId="6" w16cid:durableId="522787463">
    <w:abstractNumId w:val="12"/>
  </w:num>
  <w:num w:numId="7" w16cid:durableId="281035424">
    <w:abstractNumId w:val="11"/>
  </w:num>
  <w:num w:numId="8" w16cid:durableId="1358653322">
    <w:abstractNumId w:val="10"/>
  </w:num>
  <w:num w:numId="9" w16cid:durableId="6231944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885450">
    <w:abstractNumId w:val="13"/>
  </w:num>
  <w:num w:numId="11" w16cid:durableId="1868634915">
    <w:abstractNumId w:val="8"/>
  </w:num>
  <w:num w:numId="12" w16cid:durableId="1119059007">
    <w:abstractNumId w:val="3"/>
  </w:num>
  <w:num w:numId="13" w16cid:durableId="1909922160">
    <w:abstractNumId w:val="2"/>
  </w:num>
  <w:num w:numId="14" w16cid:durableId="1812399673">
    <w:abstractNumId w:val="1"/>
  </w:num>
  <w:num w:numId="15" w16cid:durableId="787357594">
    <w:abstractNumId w:val="0"/>
  </w:num>
  <w:num w:numId="16" w16cid:durableId="28778731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E71A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67935"/>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1FF9"/>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806AB"/>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74B9"/>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2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filing.energy.ca.gov/Lists/DocketLog.aspx?docketnumber=22-AAER-04"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USA/final_measure/24_04924_02_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4924_01_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mbers.wto.org/crnattachments/2024/TBT/USA/final_measure/24_04924_00_e.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efiling.energy.ca.gov/Lists/DocketLog.aspx?docketnumber=22-AAER-04"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BF609-8A27-4593-A7EB-C4155C31F8D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2024-07-31T09:21:00Z</dcterms:created>
  <dcterms:modified xsi:type="dcterms:W3CDTF">2024-07-31T09:37:00Z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