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59A33962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65DD597D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77BEF808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3B9BCC7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743E531F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1607D529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JAPAN</w:t>
            </w:r>
          </w:p>
          <w:p w:rsidR="00F85C99" w:rsidRPr="002F6A28" w:rsidP="002F6A28" w14:paraId="458933FA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595BC76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300F356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368403DB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0194CBB1" w14:textId="77777777">
            <w:pPr>
              <w:spacing w:after="120"/>
            </w:pPr>
            <w:r w:rsidRPr="00C379C8">
              <w:t xml:space="preserve">Fire and Disaster </w:t>
            </w:r>
            <w:r w:rsidRPr="00C379C8">
              <w:t>Management Agency</w:t>
            </w:r>
          </w:p>
          <w:p w:rsidR="00F85C99" w:rsidRPr="002F6A28" w:rsidP="00AA646C" w14:paraId="445704B1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</w:tc>
      </w:tr>
      <w:tr w14:paraId="13C8871C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0FD9C33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0C5E2BF1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5208B85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EF3E663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DDA13B2" w14:textId="77777777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r w:rsidRPr="002F6A28">
              <w:rPr>
                <w:b/>
              </w:rPr>
              <w:t>CCCN</w:t>
            </w:r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Pr="00C379C8" w:rsidR="00EE3A11">
              <w:t xml:space="preserve"> Closed sprinkler heads (HS code 8424.89.000)</w:t>
            </w:r>
          </w:p>
          <w:p w:rsidR="00EE3A11" w:rsidRPr="00C379C8" w:rsidP="002F6A28" w14:paraId="72326230" w14:textId="77777777">
            <w:pPr>
              <w:spacing w:before="120" w:after="120"/>
            </w:pPr>
            <w:r w:rsidRPr="00C379C8">
              <w:t>Fire Hoses (HS code 5909.00)</w:t>
            </w:r>
          </w:p>
          <w:p w:rsidR="00EE3A11" w:rsidRPr="00C379C8" w:rsidP="002F6A28" w14:paraId="11EDB311" w14:textId="77777777">
            <w:pPr>
              <w:spacing w:before="120" w:after="120"/>
            </w:pPr>
            <w:r w:rsidRPr="00C379C8">
              <w:t>Plug-in or screw-in fittings for fire hoses (HS code 7609.00)</w:t>
            </w:r>
          </w:p>
          <w:p w:rsidR="00EE3A11" w:rsidRPr="00C379C8" w:rsidP="002F6A28" w14:paraId="66FB4EBE" w14:textId="77777777">
            <w:pPr>
              <w:spacing w:before="120" w:after="120"/>
            </w:pPr>
            <w:r w:rsidRPr="00C379C8">
              <w:t>Power fire pumps (HS code 8413.70)</w:t>
            </w:r>
          </w:p>
        </w:tc>
      </w:tr>
      <w:tr w14:paraId="692109E3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395FD30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C1EEAC3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Partial Revision of the Ordinance for Technical Specifications pertaining to Automatic Closed Sprinkler Heads, etc.; (3 page(s), in English)</w:t>
            </w:r>
          </w:p>
        </w:tc>
      </w:tr>
      <w:tr w14:paraId="147775C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3853B82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948AF3D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Establish new standards for newly developed firefighting machinery and equipment, etc., that have been installed by applying exceptions to the standards.</w:t>
            </w:r>
          </w:p>
        </w:tc>
      </w:tr>
      <w:tr w14:paraId="7B9556F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5EF0D9E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EEA3F8F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Make revisions so that special exceptions to the standards for newly developed firefighting machinery are no longer required.</w:t>
            </w:r>
          </w:p>
        </w:tc>
      </w:tr>
      <w:tr w14:paraId="16C84463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2B374CD4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038B32EB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0E2D02F1" w14:textId="77777777">
            <w:pPr>
              <w:spacing w:before="120" w:after="120"/>
            </w:pPr>
            <w:r w:rsidRPr="002F6A28">
              <w:t>Fire Service Act (Article 21-2)</w:t>
            </w:r>
          </w:p>
          <w:p w:rsidR="00EE3A11" w:rsidRPr="002F6A28" w:rsidP="007F13E8" w14:paraId="6FD69969" w14:textId="77777777">
            <w:pPr>
              <w:spacing w:before="120" w:after="120"/>
            </w:pPr>
            <w:r w:rsidRPr="002F6A28">
              <w:t xml:space="preserve">The revisions will be published in the </w:t>
            </w:r>
            <w:r w:rsidRPr="002F6A28">
              <w:t>Kanpo</w:t>
            </w:r>
            <w:r w:rsidRPr="002F6A28">
              <w:t xml:space="preserve"> (official government gazette) once they are adopted.</w:t>
            </w:r>
          </w:p>
        </w:tc>
      </w:tr>
      <w:tr w14:paraId="0E209CEE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1BF44B88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0602516A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Around June 2025</w:t>
            </w:r>
          </w:p>
          <w:p w:rsidR="00EE3A11" w:rsidRPr="002F6A28" w:rsidP="008953C4" w14:paraId="21F9FB0B" w14:textId="77777777">
            <w:pPr>
              <w:spacing w:after="120"/>
            </w:pPr>
            <w:r w:rsidRPr="002F6A28">
              <w:rPr>
                <w:b/>
              </w:rPr>
              <w:t xml:space="preserve">Proposed date of entry </w:t>
            </w:r>
            <w:r w:rsidRPr="002F6A28">
              <w:rPr>
                <w:b/>
              </w:rPr>
              <w:t>into force:</w:t>
            </w:r>
            <w:r w:rsidRPr="00C379C8">
              <w:t xml:space="preserve"> Around June 2025</w:t>
            </w:r>
          </w:p>
        </w:tc>
      </w:tr>
      <w:tr w14:paraId="338AF552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4311853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A7EF508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10CC901A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74F21437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05FE827D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0FE0964F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Japan </w:t>
            </w:r>
            <w:r w:rsidRPr="00A12DDE">
              <w:rPr>
                <w:bCs/>
              </w:rPr>
              <w:t>Enquiry Point</w:t>
            </w:r>
          </w:p>
          <w:p w:rsidR="00EE3A11" w:rsidRPr="00A12DDE" w:rsidP="00B16145" w14:paraId="35F2FE36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</w:t>
            </w:r>
          </w:p>
          <w:p w:rsidR="00EE3A11" w:rsidRPr="00A12DDE" w:rsidP="00B16145" w14:paraId="460F2938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</w:t>
            </w:r>
          </w:p>
          <w:p w:rsidR="00EE3A11" w:rsidRPr="00A12DDE" w:rsidP="00B16145" w14:paraId="4EAD2DBF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:rsidR="00EE3A11" w:rsidRPr="00054110" w:rsidP="00B16145" w14:paraId="64C0E182" w14:textId="77777777">
            <w:pPr>
              <w:keepNext/>
              <w:keepLines/>
              <w:rPr>
                <w:bCs/>
                <w:lang w:val="fr-CH"/>
              </w:rPr>
            </w:pPr>
            <w:r w:rsidRPr="00054110">
              <w:rPr>
                <w:bCs/>
                <w:lang w:val="fr-CH"/>
              </w:rPr>
              <w:t>Fax: (+81 3) 5501 8343</w:t>
            </w:r>
          </w:p>
          <w:p w:rsidR="00EE3A11" w:rsidRPr="00054110" w:rsidP="00B16145" w14:paraId="5698325C" w14:textId="77777777">
            <w:pPr>
              <w:keepNext/>
              <w:keepLines/>
              <w:rPr>
                <w:bCs/>
                <w:lang w:val="fr-CH"/>
              </w:rPr>
            </w:pPr>
            <w:r w:rsidRPr="00054110">
              <w:rPr>
                <w:bCs/>
                <w:lang w:val="fr-CH"/>
              </w:rPr>
              <w:t xml:space="preserve">E-mail: </w:t>
            </w:r>
            <w:hyperlink r:id="rId6" w:history="1">
              <w:r w:rsidRPr="0005411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:rsidR="00EE3A11" w:rsidRPr="00054110" w:rsidP="00B16145" w14:paraId="27D0D01C" w14:textId="7777777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7" w:tgtFrame="_blank" w:history="1">
              <w:r w:rsidRPr="00054110">
                <w:rPr>
                  <w:bCs/>
                  <w:color w:val="0000FF"/>
                  <w:u w:val="single"/>
                  <w:lang w:val="fr-CH"/>
                </w:rPr>
                <w:t>https://members.wto.org/crnattachments/2025/TBT/JPN/25_01819_00_e.pdf</w:t>
              </w:r>
            </w:hyperlink>
          </w:p>
        </w:tc>
      </w:tr>
    </w:tbl>
    <w:p w:rsidR="00EE3A11" w:rsidRPr="00054110" w:rsidP="002F6A28" w14:paraId="12C0E554" w14:textId="77777777">
      <w:pPr>
        <w:rPr>
          <w:lang w:val="fr-CH"/>
        </w:rPr>
      </w:pPr>
    </w:p>
    <w:sectPr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535A5263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5F523DE0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63EC7AAD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D89286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11DF185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36B561E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67799968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5B2FB91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G/TBT/N/JPN/857</w:t>
    </w:r>
    <w:bookmarkEnd w:id="0"/>
  </w:p>
  <w:p w:rsidR="009239F7" w:rsidRPr="002F6A28" w:rsidP="009239F7" w14:paraId="50DCF96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4857DD6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6DD55FC1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67234C24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742C0895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585244B9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68884C9F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502CE03D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64A351DC" w14:textId="77777777">
          <w:pPr>
            <w:jc w:val="right"/>
            <w:rPr>
              <w:b/>
              <w:szCs w:val="16"/>
            </w:rPr>
          </w:pPr>
        </w:p>
      </w:tc>
    </w:tr>
    <w:tr w14:paraId="12BDC2EC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4FF05896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528350C0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G/TBT/N/JPN/857</w:t>
          </w:r>
          <w:bookmarkEnd w:id="2"/>
        </w:p>
      </w:tc>
    </w:tr>
    <w:tr w14:paraId="056D75DE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14EBA42A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2F059D3A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5 March 2025</w:t>
          </w:r>
          <w:bookmarkEnd w:id="3"/>
          <w:bookmarkEnd w:id="4"/>
        </w:p>
      </w:tc>
    </w:tr>
    <w:tr w14:paraId="376085D8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534F772D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(25-1544)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2A9BD5A9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743FCC0F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0CFB73F5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259C323B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4E8458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835594">
    <w:abstractNumId w:val="9"/>
  </w:num>
  <w:num w:numId="2" w16cid:durableId="1444880485">
    <w:abstractNumId w:val="7"/>
  </w:num>
  <w:num w:numId="3" w16cid:durableId="1443956123">
    <w:abstractNumId w:val="6"/>
  </w:num>
  <w:num w:numId="4" w16cid:durableId="996491311">
    <w:abstractNumId w:val="5"/>
  </w:num>
  <w:num w:numId="5" w16cid:durableId="1794322116">
    <w:abstractNumId w:val="4"/>
  </w:num>
  <w:num w:numId="6" w16cid:durableId="999700990">
    <w:abstractNumId w:val="12"/>
  </w:num>
  <w:num w:numId="7" w16cid:durableId="2021928446">
    <w:abstractNumId w:val="11"/>
  </w:num>
  <w:num w:numId="8" w16cid:durableId="2138910735">
    <w:abstractNumId w:val="10"/>
  </w:num>
  <w:num w:numId="9" w16cid:durableId="371542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7428371">
    <w:abstractNumId w:val="13"/>
  </w:num>
  <w:num w:numId="11" w16cid:durableId="1595556042">
    <w:abstractNumId w:val="8"/>
  </w:num>
  <w:num w:numId="12" w16cid:durableId="1165977585">
    <w:abstractNumId w:val="3"/>
  </w:num>
  <w:num w:numId="13" w16cid:durableId="1060785125">
    <w:abstractNumId w:val="2"/>
  </w:num>
  <w:num w:numId="14" w16cid:durableId="771435610">
    <w:abstractNumId w:val="1"/>
  </w:num>
  <w:num w:numId="15" w16cid:durableId="199302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54110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115F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13B3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B17AA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552D"/>
    <w:rsid w:val="00F650F7"/>
    <w:rsid w:val="00F85C99"/>
    <w:rsid w:val="00F85CDF"/>
    <w:rsid w:val="00F9339C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FF2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enquiry@mofa.go.jp" TargetMode="External" /><Relationship Id="rId7" Type="http://schemas.openxmlformats.org/officeDocument/2006/relationships/hyperlink" Target="https://members.wto.org/crnattachments/2025/TBT/JPN/25_01819_00_e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A9BA7-4654-40F9-BF56-1122BCF2067A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315</Words>
  <Characters>1852</Characters>
  <Application>Microsoft Office Word</Application>
  <DocSecurity>0</DocSecurity>
  <Lines>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LDIMD - DTU</dc:description>
  <cp:revision>2</cp:revision>
  <dcterms:created xsi:type="dcterms:W3CDTF">2025-03-05T08:56:00Z</dcterms:created>
  <dcterms:modified xsi:type="dcterms:W3CDTF">2025-03-05T09:09:00Z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