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B531D9" w:rsidRPr="003A3E55" w:rsidP="003A3E55" w14:paraId="6C581B1E" w14:textId="77777777">
      <w:pPr>
        <w:pStyle w:val="Title"/>
        <w:rPr>
          <w:caps w:val="0"/>
          <w:kern w:val="0"/>
        </w:rPr>
      </w:pPr>
      <w:r w:rsidRPr="003A3E55">
        <w:rPr>
          <w:caps w:val="0"/>
          <w:kern w:val="0"/>
        </w:rPr>
        <w:t>NOTIFICACIÓN</w:t>
      </w:r>
    </w:p>
    <w:p w:rsidR="00B531D9" w:rsidRPr="003A3E55" w:rsidP="003A3E55" w14:paraId="0B153E12" w14:textId="77777777">
      <w:pPr>
        <w:jc w:val="center"/>
      </w:pPr>
      <w:r w:rsidRPr="003A3E55">
        <w:t>Se da traslado de la notificación siguiente de conformidad con el artículo 10.6.</w:t>
      </w:r>
    </w:p>
    <w:p w:rsidR="00B531D9" w:rsidRPr="003A3E55" w:rsidP="003A3E55" w14:paraId="48FAE8DE"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695"/>
        <w:gridCol w:w="8285"/>
      </w:tblGrid>
      <w:tr w14:paraId="7641449D" w14:textId="77777777" w:rsidTr="0090284E">
        <w:tblPrEx>
          <w:tblW w:w="5000" w:type="pct"/>
          <w:tblLayout w:type="fixed"/>
          <w:tblLook w:val="0000"/>
        </w:tblPrEx>
        <w:tc>
          <w:tcPr>
            <w:tcW w:w="709" w:type="dxa"/>
            <w:tcBorders>
              <w:bottom w:val="single" w:sz="6" w:space="0" w:color="auto"/>
            </w:tcBorders>
            <w:shd w:val="clear" w:color="auto" w:fill="auto"/>
          </w:tcPr>
          <w:p w:rsidR="00A52F73" w:rsidRPr="003A3E55" w:rsidP="003A3E55" w14:paraId="5CC46C8E" w14:textId="77777777">
            <w:pPr>
              <w:spacing w:before="120" w:after="120"/>
              <w:rPr>
                <w:b/>
              </w:rPr>
            </w:pPr>
            <w:r w:rsidRPr="003A3E55">
              <w:rPr>
                <w:b/>
              </w:rPr>
              <w:t>1.</w:t>
            </w:r>
          </w:p>
        </w:tc>
        <w:tc>
          <w:tcPr>
            <w:tcW w:w="8524" w:type="dxa"/>
            <w:tcBorders>
              <w:bottom w:val="single" w:sz="6" w:space="0" w:color="auto"/>
            </w:tcBorders>
            <w:shd w:val="clear" w:color="auto" w:fill="auto"/>
          </w:tcPr>
          <w:p w:rsidR="00A52F73" w:rsidRPr="003A3E55" w:rsidP="00946686" w14:paraId="7685709B" w14:textId="77777777">
            <w:pPr>
              <w:spacing w:before="120" w:after="120"/>
            </w:pPr>
            <w:r w:rsidRPr="003A3E55">
              <w:rPr>
                <w:b/>
              </w:rPr>
              <w:t>Miembro que notifica:</w:t>
            </w:r>
            <w:r w:rsidRPr="006A63E9" w:rsidR="00AF251E">
              <w:t xml:space="preserve"> </w:t>
            </w:r>
            <w:r w:rsidRPr="006A63E9" w:rsidR="00AF251E">
              <w:rPr>
                <w:u w:val="single"/>
              </w:rPr>
              <w:t>MÉXICO</w:t>
            </w:r>
          </w:p>
          <w:p w:rsidR="00A52F73" w:rsidRPr="003A3E55" w:rsidP="003A3E55" w14:paraId="783DCF29" w14:textId="77777777">
            <w:pPr>
              <w:spacing w:after="120"/>
            </w:pPr>
            <w:r w:rsidRPr="003A3E55">
              <w:rPr>
                <w:b/>
              </w:rPr>
              <w:t>Si procede, nombre del gobierno local de que se trate (artículos 3.2 y 7.2):</w:t>
            </w:r>
            <w:r w:rsidRPr="006A63E9" w:rsidR="00AF251E">
              <w:t xml:space="preserve"> </w:t>
            </w:r>
          </w:p>
        </w:tc>
      </w:tr>
      <w:tr w14:paraId="4C8B8183"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40F22A74" w14:textId="77777777">
            <w:pPr>
              <w:spacing w:before="120" w:after="120"/>
              <w:rPr>
                <w:b/>
              </w:rPr>
            </w:pPr>
            <w:r w:rsidRPr="003A3E55">
              <w:rPr>
                <w:b/>
              </w:rPr>
              <w:t>2.</w:t>
            </w:r>
          </w:p>
        </w:tc>
        <w:tc>
          <w:tcPr>
            <w:tcW w:w="8524" w:type="dxa"/>
            <w:tcBorders>
              <w:top w:val="single" w:sz="6" w:space="0" w:color="auto"/>
              <w:bottom w:val="single" w:sz="6" w:space="0" w:color="auto"/>
            </w:tcBorders>
            <w:shd w:val="clear" w:color="auto" w:fill="auto"/>
          </w:tcPr>
          <w:p w:rsidR="00A52F73" w:rsidRPr="003A3E55" w:rsidP="00873EB4" w14:paraId="255381E1" w14:textId="77777777">
            <w:pPr>
              <w:spacing w:before="120" w:after="120"/>
              <w:rPr>
                <w:bCs/>
              </w:rPr>
            </w:pPr>
            <w:r w:rsidRPr="003A3E55">
              <w:rPr>
                <w:b/>
              </w:rPr>
              <w:t>Organismo responsable:</w:t>
            </w:r>
            <w:r w:rsidRPr="003A3E55" w:rsidR="00AF251E">
              <w:t xml:space="preserve"> </w:t>
            </w:r>
          </w:p>
          <w:p w:rsidR="00AF251E" w:rsidRPr="003A3E55" w:rsidP="00873EB4" w14:paraId="0FAA5122" w14:textId="77777777">
            <w:pPr>
              <w:spacing w:after="120"/>
            </w:pPr>
            <w:r w:rsidRPr="003A3E55">
              <w:t xml:space="preserve">Comisión </w:t>
            </w:r>
            <w:r w:rsidRPr="003A3E55">
              <w:t>Nacional para el Uso Eficiente de la Energía.- Comité Consultivo Nacional de Normalización para la Preservación y Uso Racional de los Recursos Energéticos (CCNNPURRE) de la Secretaría de Energía y Comité Consultivo Nacional de Normalización de la Secretaría de Economía (CCONNSE).</w:t>
            </w:r>
          </w:p>
          <w:p w:rsidR="00A52F73" w:rsidRPr="003A3E55" w:rsidP="008849EF" w14:paraId="13F74844" w14:textId="77777777">
            <w:pPr>
              <w:spacing w:after="120"/>
            </w:pPr>
            <w:r w:rsidRPr="003A3E55">
              <w:rPr>
                <w:b/>
              </w:rPr>
              <w:t xml:space="preserve">Nombre y dirección (incluidos los números de teléfono y de fax, así como las direcciones de correo electrónico y sitios </w:t>
            </w:r>
            <w:r w:rsidR="002B0C97">
              <w:rPr>
                <w:b/>
              </w:rPr>
              <w:t>w</w:t>
            </w:r>
            <w:r w:rsidRPr="003A3E55">
              <w:rPr>
                <w:b/>
              </w:rPr>
              <w:t>eb, en su caso) del organismo o autoridad encargado de la tramitación de observaciones sobre la notificación, en caso de que se trate de un organismo o autoridad diferente:</w:t>
            </w:r>
            <w:r w:rsidRPr="006A63E9" w:rsidR="00A22D74">
              <w:t xml:space="preserve"> </w:t>
            </w:r>
          </w:p>
          <w:p w:rsidR="00A22D74" w:rsidRPr="006A63E9" w:rsidP="008849EF" w14:paraId="109C140D" w14:textId="77777777">
            <w:r w:rsidRPr="006A63E9">
              <w:t xml:space="preserve">Comisión Nacional para el Uso Eficiente de la Energía: Av. Revolución No. 1877, Colonia Loreto, Alcaldía Álvaro Obregón, Ciudad de México, C.P. 01090, correo electrónico: </w:t>
            </w:r>
            <w:hyperlink r:id="rId4" w:history="1">
              <w:r w:rsidRPr="006A63E9">
                <w:rPr>
                  <w:color w:val="0000FF"/>
                  <w:u w:val="single"/>
                </w:rPr>
                <w:t>norma.morales@conuee.gob.mx</w:t>
              </w:r>
            </w:hyperlink>
            <w:r w:rsidRPr="006A63E9">
              <w:t xml:space="preserve"> y </w:t>
            </w:r>
            <w:hyperlink r:id="rId5" w:history="1">
              <w:r w:rsidRPr="006A63E9">
                <w:rPr>
                  <w:color w:val="0000FF"/>
                  <w:u w:val="single"/>
                </w:rPr>
                <w:t>alberto.lopez@conuee.gob.mx</w:t>
              </w:r>
            </w:hyperlink>
          </w:p>
          <w:p w:rsidR="00A22D74" w:rsidRPr="006A63E9" w:rsidP="008849EF" w14:paraId="4EB9E4CE" w14:textId="77777777">
            <w:pPr>
              <w:spacing w:after="120"/>
            </w:pPr>
            <w:r w:rsidRPr="006A63E9">
              <w:t xml:space="preserve">Secretaría de Economía: Pachuca No. 189, Colonia Condesa, Alcaldía Cuauhtémoc, Ciudad de México, C.P. 06140, correo electrónico: </w:t>
            </w:r>
            <w:hyperlink r:id="rId6" w:history="1">
              <w:r w:rsidRPr="006A63E9">
                <w:rPr>
                  <w:color w:val="0000FF"/>
                  <w:u w:val="single"/>
                </w:rPr>
                <w:t>ariel.gutierrez@economia.gob.mx</w:t>
              </w:r>
            </w:hyperlink>
            <w:r w:rsidRPr="006A63E9">
              <w:t xml:space="preserve"> y </w:t>
            </w:r>
            <w:hyperlink r:id="rId7" w:history="1">
              <w:r w:rsidRPr="006A63E9">
                <w:rPr>
                  <w:color w:val="0000FF"/>
                  <w:u w:val="single"/>
                </w:rPr>
                <w:t>dgn.industriabasica@economia.gob.mx</w:t>
              </w:r>
            </w:hyperlink>
          </w:p>
        </w:tc>
      </w:tr>
      <w:tr w14:paraId="7DFA74C3"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1EF44DCB" w14:textId="77777777">
            <w:pPr>
              <w:spacing w:before="120" w:after="120"/>
              <w:rPr>
                <w:b/>
              </w:rPr>
            </w:pPr>
            <w:r w:rsidRPr="003A3E55">
              <w:rPr>
                <w:b/>
              </w:rPr>
              <w:t>3.</w:t>
            </w:r>
          </w:p>
        </w:tc>
        <w:tc>
          <w:tcPr>
            <w:tcW w:w="8524" w:type="dxa"/>
            <w:tcBorders>
              <w:top w:val="single" w:sz="6" w:space="0" w:color="auto"/>
              <w:bottom w:val="single" w:sz="6" w:space="0" w:color="auto"/>
            </w:tcBorders>
            <w:shd w:val="clear" w:color="auto" w:fill="auto"/>
          </w:tcPr>
          <w:p w:rsidR="00A52F73" w:rsidRPr="003A3E55" w:rsidP="003A3E55" w14:paraId="1D591800" w14:textId="77777777">
            <w:pPr>
              <w:spacing w:before="120" w:after="120"/>
            </w:pPr>
            <w:r w:rsidRPr="003A3E55">
              <w:rPr>
                <w:b/>
              </w:rPr>
              <w:t>Notificación hecha en virtud del artículo 2.9.2 [X], 2.10.1 [ ], 5.6.2 [X], 5.7.1 [ ],</w:t>
            </w:r>
            <w:r w:rsidR="00ED3396">
              <w:rPr>
                <w:b/>
              </w:rPr>
              <w:t xml:space="preserve"> </w:t>
            </w:r>
            <w:r w:rsidR="001B6B1E">
              <w:rPr>
                <w:b/>
              </w:rPr>
              <w:t>3.2 [ ], 7.2 [ ],</w:t>
            </w:r>
            <w:r w:rsidRPr="003A3E55">
              <w:rPr>
                <w:b/>
              </w:rPr>
              <w:t xml:space="preserve"> o en virtud de</w:t>
            </w:r>
            <w:r w:rsidR="008E4B39">
              <w:rPr>
                <w:b/>
              </w:rPr>
              <w:t>:</w:t>
            </w:r>
            <w:r w:rsidR="001B6B1E">
              <w:t xml:space="preserve"> </w:t>
            </w:r>
          </w:p>
        </w:tc>
      </w:tr>
      <w:tr w14:paraId="56933DDE"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0C5E68F6" w14:textId="77777777">
            <w:pPr>
              <w:spacing w:before="120" w:after="120"/>
              <w:rPr>
                <w:b/>
              </w:rPr>
            </w:pPr>
            <w:r w:rsidRPr="003A3E55">
              <w:rPr>
                <w:b/>
              </w:rPr>
              <w:t>4.</w:t>
            </w:r>
          </w:p>
        </w:tc>
        <w:tc>
          <w:tcPr>
            <w:tcW w:w="8524" w:type="dxa"/>
            <w:tcBorders>
              <w:top w:val="single" w:sz="6" w:space="0" w:color="auto"/>
              <w:bottom w:val="single" w:sz="6" w:space="0" w:color="auto"/>
            </w:tcBorders>
            <w:shd w:val="clear" w:color="auto" w:fill="auto"/>
          </w:tcPr>
          <w:p w:rsidR="00A52F73" w:rsidRPr="003A3E55" w:rsidP="003A3E55" w14:paraId="1CED4C42" w14:textId="77777777">
            <w:pPr>
              <w:spacing w:before="120" w:after="120"/>
            </w:pPr>
            <w:r w:rsidRPr="003A3E55">
              <w:rPr>
                <w:b/>
              </w:rPr>
              <w:t>Productos abarcados (partida del SA o de la NCCA cuando corresponda;</w:t>
            </w:r>
            <w:r w:rsidRPr="003A3E55" w:rsidR="00AF251E">
              <w:rPr>
                <w:b/>
              </w:rPr>
              <w:t xml:space="preserve"> </w:t>
            </w:r>
            <w:r w:rsidRPr="003A3E55">
              <w:rPr>
                <w:b/>
              </w:rPr>
              <w:t>en otro caso partida del arancel nacional.</w:t>
            </w:r>
            <w:r w:rsidRPr="003A3E55" w:rsidR="00AF251E">
              <w:rPr>
                <w:b/>
              </w:rPr>
              <w:t xml:space="preserve"> </w:t>
            </w:r>
            <w:r w:rsidRPr="003A3E55">
              <w:rPr>
                <w:b/>
              </w:rPr>
              <w:t>Podrá indicarse además, cuando proceda, el número de partida de la ICS):</w:t>
            </w:r>
            <w:r w:rsidRPr="003A3E55" w:rsidR="00AF251E">
              <w:t xml:space="preserve"> Aplica a los aparatos de refrigeración comercial autocontenidos alimentados con energía eléctrica, nuevos, usados y reconstruidos; con las capacidades mínimas según el tipo de aparato como enfriadores verticales con una o más puertas, incluye los de uso médico (25 l), enfriadores horizontales, incluye los de uso médico (50 l), congeladores horizontales, incluye equipo de uso médico (50 l), congeladores verticales, incluye equipo de uso médico (50 l), vitrinas cerradas (vitrina refrigerada con puertas) (100 l) y conservadores de bolsas con hielo (100 l), los cuales se importen, fabriquen o comercialicen dentro del territorio de los Estados Unidos Mexicanos.</w:t>
            </w:r>
          </w:p>
        </w:tc>
      </w:tr>
      <w:tr w14:paraId="2A4B690D"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69B948D5" w14:textId="77777777">
            <w:pPr>
              <w:spacing w:before="120" w:after="120"/>
              <w:rPr>
                <w:b/>
              </w:rPr>
            </w:pPr>
            <w:r w:rsidRPr="003A3E55">
              <w:rPr>
                <w:b/>
              </w:rPr>
              <w:t>5.</w:t>
            </w:r>
          </w:p>
        </w:tc>
        <w:tc>
          <w:tcPr>
            <w:tcW w:w="8524" w:type="dxa"/>
            <w:tcBorders>
              <w:top w:val="single" w:sz="6" w:space="0" w:color="auto"/>
              <w:bottom w:val="single" w:sz="6" w:space="0" w:color="auto"/>
            </w:tcBorders>
            <w:shd w:val="clear" w:color="auto" w:fill="auto"/>
          </w:tcPr>
          <w:p w:rsidR="00A52F73" w:rsidRPr="003A3E55" w:rsidP="003A3E55" w14:paraId="042C15C2" w14:textId="77777777">
            <w:pPr>
              <w:spacing w:before="120" w:after="120"/>
            </w:pPr>
            <w:r w:rsidRPr="003A3E55">
              <w:rPr>
                <w:b/>
              </w:rPr>
              <w:t>Título, número de páginas e idioma(s) del documento notificado:</w:t>
            </w:r>
            <w:r w:rsidRPr="003A3E55" w:rsidR="00AF251E">
              <w:t xml:space="preserve"> PROYECTO de Norma Oficial Mexicana PROY-NOM022ENER/SE2024, Eficiencia energética y requisitos de seguridad al usuario para aparatos de refrigeración comercial autocontenidos. Límites, métodos de prueba y etiquetado.; (58 página(s), en español)</w:t>
            </w:r>
          </w:p>
        </w:tc>
      </w:tr>
      <w:tr w14:paraId="1D1CFBDD"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2A09ECB1" w14:textId="77777777">
            <w:pPr>
              <w:spacing w:before="120" w:after="120"/>
              <w:rPr>
                <w:b/>
              </w:rPr>
            </w:pPr>
            <w:r w:rsidRPr="003A3E55">
              <w:rPr>
                <w:b/>
              </w:rPr>
              <w:t>6.</w:t>
            </w:r>
          </w:p>
        </w:tc>
        <w:tc>
          <w:tcPr>
            <w:tcW w:w="8524" w:type="dxa"/>
            <w:tcBorders>
              <w:top w:val="single" w:sz="6" w:space="0" w:color="auto"/>
              <w:bottom w:val="single" w:sz="6" w:space="0" w:color="auto"/>
            </w:tcBorders>
            <w:shd w:val="clear" w:color="auto" w:fill="auto"/>
          </w:tcPr>
          <w:p w:rsidR="00A52F73" w:rsidRPr="003A3E55" w:rsidP="003A3E55" w14:paraId="59CA1B64" w14:textId="77777777">
            <w:pPr>
              <w:spacing w:before="120" w:after="120"/>
            </w:pPr>
            <w:r w:rsidRPr="003A3E55">
              <w:rPr>
                <w:b/>
              </w:rPr>
              <w:t>Descripción del contenido:</w:t>
            </w:r>
            <w:r w:rsidRPr="003A3E55" w:rsidR="00AF251E">
              <w:t xml:space="preserve"> </w:t>
            </w:r>
          </w:p>
          <w:p w:rsidR="00AF251E" w:rsidRPr="003A3E55" w:rsidP="003A3E55" w14:paraId="3989A40B" w14:textId="77777777">
            <w:pPr>
              <w:numPr>
                <w:ilvl w:val="0"/>
                <w:numId w:val="16"/>
              </w:numPr>
              <w:spacing w:before="120" w:after="120"/>
            </w:pPr>
            <w:r w:rsidRPr="003A3E55">
              <w:t>El PROY-NOM-022-ENER/SE-2024 tiene por objeto establecer los límites máximos de consumo de energía eléctrica, el método de prueba, los requisitos de marcado y el procedimiento de evaluación de la conformidad.</w:t>
            </w:r>
          </w:p>
          <w:p w:rsidR="00AF251E" w:rsidRPr="003A3E55" w:rsidP="003A3E55" w14:paraId="7067163B" w14:textId="77777777">
            <w:pPr>
              <w:numPr>
                <w:ilvl w:val="0"/>
                <w:numId w:val="16"/>
              </w:numPr>
              <w:spacing w:before="120" w:after="120"/>
            </w:pPr>
            <w:r w:rsidRPr="003A3E55">
              <w:t>Asimismo, es aplicable a los aparatos de refrigeración comercial autocontenidos alimentados con energía eléctrica, nuevos, usados y reconstruidos; con las capacidades mínimas según el tipo de aparato como enfriadores verticales con una o más puertas, incluye los de uso médico (25 l), enfriadores horizontales, incluye los de uso médico (50 l), congeladores horizontales, incluye equipo de uso médico (50 l), congeladores verticales, incluye equipo de uso médico (50 l), vitrinas cerradas (vitrina refrigerada co</w:t>
            </w:r>
            <w:r w:rsidRPr="003A3E55">
              <w:t>n puertas) (100 l) y conservadores de bolsas con hielo (100 l), los cuales se importen, fabriquen o comercialicen dentro del territorio de los Estados Unidos Mexicanos.</w:t>
            </w:r>
          </w:p>
          <w:p w:rsidR="00AF251E" w:rsidRPr="003A3E55" w:rsidP="003A3E55" w14:paraId="3DCCC647" w14:textId="77777777">
            <w:pPr>
              <w:numPr>
                <w:ilvl w:val="0"/>
                <w:numId w:val="16"/>
              </w:numPr>
              <w:spacing w:before="120" w:after="120"/>
            </w:pPr>
            <w:r w:rsidRPr="003A3E55">
              <w:t>Se excluyen del campo de aplicación:</w:t>
            </w:r>
          </w:p>
          <w:p w:rsidR="00AF251E" w:rsidRPr="003A3E55" w:rsidP="003A3E55" w14:paraId="73DF5A8C" w14:textId="77777777">
            <w:pPr>
              <w:numPr>
                <w:ilvl w:val="1"/>
                <w:numId w:val="16"/>
              </w:numPr>
              <w:spacing w:before="120" w:after="120"/>
            </w:pPr>
            <w:r w:rsidRPr="003A3E55">
              <w:t>Enfriadores con despachadores de bebidas: cerveza, agua, vino, etc.</w:t>
            </w:r>
          </w:p>
          <w:p w:rsidR="00AF251E" w:rsidRPr="003A3E55" w:rsidP="003A3E55" w14:paraId="5AA19502" w14:textId="77777777">
            <w:pPr>
              <w:numPr>
                <w:ilvl w:val="1"/>
                <w:numId w:val="16"/>
              </w:numPr>
              <w:spacing w:before="120" w:after="120"/>
            </w:pPr>
            <w:r w:rsidRPr="003A3E55">
              <w:t>Equipos remotos.</w:t>
            </w:r>
          </w:p>
          <w:p w:rsidR="00AF251E" w:rsidRPr="003A3E55" w:rsidP="003A3E55" w14:paraId="03DE5A27" w14:textId="77777777">
            <w:pPr>
              <w:numPr>
                <w:ilvl w:val="1"/>
                <w:numId w:val="16"/>
              </w:numPr>
              <w:spacing w:before="120" w:after="120"/>
            </w:pPr>
            <w:r w:rsidRPr="003A3E55">
              <w:t>Enfriadores sin puerta o cortina de aire.</w:t>
            </w:r>
          </w:p>
          <w:p w:rsidR="00AF251E" w:rsidRPr="003A3E55" w:rsidP="003A3E55" w14:paraId="04353747" w14:textId="77777777">
            <w:pPr>
              <w:numPr>
                <w:ilvl w:val="1"/>
                <w:numId w:val="16"/>
              </w:numPr>
              <w:spacing w:before="120" w:after="120"/>
            </w:pPr>
            <w:r w:rsidRPr="003A3E55">
              <w:t>Enfriadores o conservadores de vino.</w:t>
            </w:r>
          </w:p>
          <w:p w:rsidR="00AF251E" w:rsidRPr="003A3E55" w:rsidP="003A3E55" w14:paraId="08965F9C" w14:textId="77777777">
            <w:pPr>
              <w:numPr>
                <w:ilvl w:val="1"/>
                <w:numId w:val="16"/>
              </w:numPr>
              <w:spacing w:before="120" w:after="120"/>
            </w:pPr>
            <w:r w:rsidRPr="003A3E55">
              <w:t>Enfriadores/congeladores combinados o dos en uno.</w:t>
            </w:r>
          </w:p>
          <w:p w:rsidR="00AF251E" w:rsidRPr="003A3E55" w:rsidP="003A3E55" w14:paraId="0BDE9BB9" w14:textId="77777777">
            <w:pPr>
              <w:numPr>
                <w:ilvl w:val="1"/>
                <w:numId w:val="16"/>
              </w:numPr>
              <w:spacing w:before="120" w:after="120"/>
            </w:pPr>
            <w:r w:rsidRPr="003A3E55">
              <w:t>Cuartos o Cámaras de enfriar o congelar.</w:t>
            </w:r>
          </w:p>
          <w:p w:rsidR="00AF251E" w:rsidRPr="003A3E55" w:rsidP="003A3E55" w14:paraId="7608B696" w14:textId="77777777">
            <w:pPr>
              <w:numPr>
                <w:ilvl w:val="1"/>
                <w:numId w:val="16"/>
              </w:numPr>
              <w:spacing w:before="120" w:after="120"/>
            </w:pPr>
            <w:r w:rsidRPr="003A3E55">
              <w:t>Mesas frías y/o mesas de preparación de alimentos.</w:t>
            </w:r>
          </w:p>
          <w:p w:rsidR="00AF251E" w:rsidRPr="003A3E55" w:rsidP="003A3E55" w14:paraId="4751830A" w14:textId="77777777">
            <w:pPr>
              <w:numPr>
                <w:ilvl w:val="1"/>
                <w:numId w:val="16"/>
              </w:numPr>
              <w:spacing w:before="120" w:after="120"/>
            </w:pPr>
            <w:r w:rsidRPr="003A3E55">
              <w:t xml:space="preserve">Ultracongeladores, con operación en temperaturas menores a -50 °C, con más de una etapa de </w:t>
            </w:r>
            <w:r w:rsidRPr="003A3E55">
              <w:t>refrigeración.Los acondicionadores de aire centrales tipo dividido.</w:t>
            </w:r>
          </w:p>
        </w:tc>
      </w:tr>
      <w:tr w14:paraId="58A714DC"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7BF70FF8" w14:textId="77777777">
            <w:pPr>
              <w:spacing w:before="120" w:after="120"/>
              <w:rPr>
                <w:b/>
              </w:rPr>
            </w:pPr>
            <w:r w:rsidRPr="003A3E55">
              <w:rPr>
                <w:b/>
              </w:rPr>
              <w:t>7.</w:t>
            </w:r>
          </w:p>
        </w:tc>
        <w:tc>
          <w:tcPr>
            <w:tcW w:w="8524" w:type="dxa"/>
            <w:tcBorders>
              <w:top w:val="single" w:sz="6" w:space="0" w:color="auto"/>
              <w:bottom w:val="single" w:sz="6" w:space="0" w:color="auto"/>
            </w:tcBorders>
            <w:shd w:val="clear" w:color="auto" w:fill="auto"/>
          </w:tcPr>
          <w:p w:rsidR="00A52F73" w:rsidRPr="003A3E55" w:rsidP="00A5462B" w14:paraId="502C9042" w14:textId="77777777">
            <w:pPr>
              <w:spacing w:before="120" w:after="120"/>
            </w:pPr>
            <w:r w:rsidRPr="003A3E55">
              <w:rPr>
                <w:b/>
              </w:rPr>
              <w:t xml:space="preserve">Objetivo y razón de ser, incluida, cuando proceda, la </w:t>
            </w:r>
            <w:r w:rsidRPr="003A3E55" w:rsidR="00677F2C">
              <w:rPr>
                <w:b/>
              </w:rPr>
              <w:t xml:space="preserve">naturaleza </w:t>
            </w:r>
            <w:r w:rsidRPr="003A3E55">
              <w:rPr>
                <w:b/>
              </w:rPr>
              <w:t>de los problemas urgentes:</w:t>
            </w:r>
            <w:r w:rsidRPr="003A3E55" w:rsidR="00412DAF">
              <w:t xml:space="preserve"> Uso y aprovechamiento de los recursos naturales.; Información al consumidor, Etiquetado; Protección del medio ambiente</w:t>
            </w:r>
          </w:p>
        </w:tc>
      </w:tr>
      <w:tr w14:paraId="56F7F7A7"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617B12" w14:paraId="1CD81072" w14:textId="77777777">
            <w:pPr>
              <w:spacing w:before="120" w:after="120"/>
              <w:rPr>
                <w:b/>
              </w:rPr>
            </w:pPr>
            <w:r w:rsidRPr="003A3E55">
              <w:rPr>
                <w:b/>
              </w:rPr>
              <w:t>8.</w:t>
            </w:r>
          </w:p>
        </w:tc>
        <w:tc>
          <w:tcPr>
            <w:tcW w:w="8524" w:type="dxa"/>
            <w:tcBorders>
              <w:top w:val="single" w:sz="6" w:space="0" w:color="auto"/>
              <w:bottom w:val="single" w:sz="6" w:space="0" w:color="auto"/>
            </w:tcBorders>
            <w:shd w:val="clear" w:color="auto" w:fill="auto"/>
          </w:tcPr>
          <w:p w:rsidR="008075C7" w:rsidRPr="00A06BA0" w:rsidP="00702623" w14:paraId="27FB94B2" w14:textId="77777777">
            <w:pPr>
              <w:spacing w:before="120" w:after="120"/>
            </w:pPr>
            <w:r w:rsidRPr="003A3E55">
              <w:rPr>
                <w:b/>
              </w:rPr>
              <w:t>Documentos pertinentes:</w:t>
            </w:r>
            <w:r w:rsidRPr="003A3E55" w:rsidR="00AF251E">
              <w:t xml:space="preserve"> </w:t>
            </w:r>
          </w:p>
          <w:p w:rsidR="00AF251E" w:rsidRPr="003A3E55" w:rsidP="00702623" w14:paraId="79843BBD" w14:textId="77777777">
            <w:pPr>
              <w:spacing w:before="120" w:after="120"/>
            </w:pPr>
            <w:r w:rsidRPr="003A3E55">
              <w:t>Para la correcta aplicación de este Proyecto de Norma Oficial Mexicana deben consultarse las normas oficiales mexicanas siguientes o la que las sustituyan:</w:t>
            </w:r>
          </w:p>
          <w:p w:rsidR="00AF251E" w:rsidRPr="003A3E55" w:rsidP="00702623" w14:paraId="60F4C203" w14:textId="77777777">
            <w:pPr>
              <w:numPr>
                <w:ilvl w:val="0"/>
                <w:numId w:val="17"/>
              </w:numPr>
              <w:spacing w:before="120" w:after="120"/>
            </w:pPr>
            <w:r w:rsidRPr="003A3E55">
              <w:t>NOM-008-SE-2021, Sistema general de unidades de medida (cancela a la NOM-008-SCFI-2002), publicada en el Diario Oficial de la Federación el 29 de diciembre de 2023.</w:t>
            </w:r>
          </w:p>
          <w:p w:rsidR="00AF251E" w:rsidRPr="003A3E55" w:rsidP="00702623" w14:paraId="28C3CCC6" w14:textId="77777777">
            <w:pPr>
              <w:numPr>
                <w:ilvl w:val="0"/>
                <w:numId w:val="17"/>
              </w:numPr>
              <w:spacing w:before="120" w:after="120"/>
            </w:pPr>
            <w:r w:rsidRPr="003A3E55">
              <w:t>NOM-024-SCFI-2013, Información comercial para empaques, instructivos y garantías de los productos electrónicos, eléctricos y electrodomésticos, publicada en el Diario Oficial de la Federación el 8 de agosto de 2013.</w:t>
            </w:r>
          </w:p>
          <w:p w:rsidR="00AF251E" w:rsidRPr="003A3E55" w:rsidP="00702623" w14:paraId="7A93A00B" w14:textId="77777777">
            <w:pPr>
              <w:numPr>
                <w:ilvl w:val="0"/>
                <w:numId w:val="17"/>
              </w:numPr>
              <w:spacing w:before="120" w:after="120"/>
            </w:pPr>
            <w:r w:rsidRPr="003A3E55">
              <w:t>NOM-106-SCFI-2017, Características de diseño y condiciones de uso de la Contraseña Oficial, publicada en el Diario Oficial de la Federación el 8 de septiembre de 2017.</w:t>
            </w:r>
          </w:p>
          <w:p w:rsidR="00AF251E" w:rsidRPr="003A3E55" w:rsidP="00702623" w14:paraId="0C6FB737" w14:textId="77777777">
            <w:pPr>
              <w:numPr>
                <w:ilvl w:val="0"/>
                <w:numId w:val="17"/>
              </w:numPr>
              <w:spacing w:before="120" w:after="120"/>
            </w:pPr>
            <w:r w:rsidRPr="003A3E55">
              <w:t>NOM-003-SCFI-2014, Productos eléctricos - Especificaciones de seguridad, publicada en el Diario Oficial de la Federación el 28 de mayo de 2015.</w:t>
            </w:r>
          </w:p>
          <w:p w:rsidR="00AF251E" w:rsidRPr="003A3E55" w:rsidP="00702623" w14:paraId="34D47E24" w14:textId="77777777">
            <w:pPr>
              <w:numPr>
                <w:ilvl w:val="0"/>
                <w:numId w:val="17"/>
              </w:numPr>
              <w:spacing w:before="120" w:after="120"/>
            </w:pPr>
            <w:r w:rsidRPr="003A3E55">
              <w:t>NMX-J-731-ANCE-2020, Refrigerantes-Designación y Clasificación de Seguridad, publicada en el Diario Oficial de la Federación el 30 de agosto de 2021.</w:t>
            </w:r>
          </w:p>
        </w:tc>
      </w:tr>
      <w:tr w14:paraId="70760E3E" w14:textId="77777777" w:rsidTr="007E3474">
        <w:tblPrEx>
          <w:tblW w:w="5000" w:type="pct"/>
          <w:tblLayout w:type="fixed"/>
          <w:tblLook w:val="0000"/>
        </w:tblPrEx>
        <w:trPr>
          <w:cantSplit/>
        </w:trPr>
        <w:tc>
          <w:tcPr>
            <w:tcW w:w="709" w:type="dxa"/>
            <w:tcBorders>
              <w:top w:val="single" w:sz="6" w:space="0" w:color="auto"/>
              <w:bottom w:val="single" w:sz="6" w:space="0" w:color="auto"/>
            </w:tcBorders>
            <w:shd w:val="clear" w:color="auto" w:fill="auto"/>
          </w:tcPr>
          <w:p w:rsidR="00AF251E" w:rsidRPr="003A3E55" w:rsidP="003A3E55" w14:paraId="01E4B3F0" w14:textId="77777777">
            <w:pPr>
              <w:spacing w:before="120" w:after="120"/>
              <w:rPr>
                <w:b/>
              </w:rPr>
            </w:pPr>
            <w:r w:rsidRPr="003A3E55">
              <w:rPr>
                <w:b/>
              </w:rPr>
              <w:t>9.</w:t>
            </w:r>
          </w:p>
        </w:tc>
        <w:tc>
          <w:tcPr>
            <w:tcW w:w="8524" w:type="dxa"/>
            <w:tcBorders>
              <w:top w:val="single" w:sz="6" w:space="0" w:color="auto"/>
              <w:bottom w:val="single" w:sz="6" w:space="0" w:color="auto"/>
            </w:tcBorders>
            <w:shd w:val="clear" w:color="auto" w:fill="auto"/>
          </w:tcPr>
          <w:p w:rsidR="00AF251E" w:rsidRPr="003A3E55" w:rsidP="009F7158" w14:paraId="3DD7B1BD" w14:textId="77777777">
            <w:pPr>
              <w:spacing w:before="120" w:after="120"/>
              <w:rPr>
                <w:bCs/>
              </w:rPr>
            </w:pPr>
            <w:r w:rsidRPr="003A3E55">
              <w:rPr>
                <w:b/>
              </w:rPr>
              <w:t>Fecha propuesta de adopción:</w:t>
            </w:r>
            <w:r w:rsidRPr="006A63E9">
              <w:t xml:space="preserve"> Por determinar</w:t>
            </w:r>
          </w:p>
          <w:p w:rsidR="00AF251E" w:rsidRPr="003A3E55" w:rsidP="009F7158" w14:paraId="16CA784E" w14:textId="77777777">
            <w:pPr>
              <w:spacing w:after="120"/>
              <w:rPr>
                <w:b/>
              </w:rPr>
            </w:pPr>
            <w:r w:rsidRPr="003A3E55">
              <w:rPr>
                <w:b/>
              </w:rPr>
              <w:t>Fecha propuesta de entrada en vigor:</w:t>
            </w:r>
            <w:r w:rsidRPr="006A63E9">
              <w:t xml:space="preserve"> Por determinar</w:t>
            </w:r>
          </w:p>
        </w:tc>
      </w:tr>
      <w:tr w14:paraId="2CFAB89F" w14:textId="77777777" w:rsidTr="0090284E">
        <w:tblPrEx>
          <w:tblW w:w="5000" w:type="pct"/>
          <w:tblLayout w:type="fixed"/>
          <w:tblLook w:val="0000"/>
        </w:tblPrEx>
        <w:tc>
          <w:tcPr>
            <w:tcW w:w="709" w:type="dxa"/>
            <w:tcBorders>
              <w:top w:val="single" w:sz="6" w:space="0" w:color="auto"/>
              <w:bottom w:val="single" w:sz="6" w:space="0" w:color="auto"/>
            </w:tcBorders>
            <w:shd w:val="clear" w:color="auto" w:fill="auto"/>
          </w:tcPr>
          <w:p w:rsidR="00A52F73" w:rsidRPr="003A3E55" w:rsidP="003A3E55" w14:paraId="7C0D4C6B" w14:textId="77777777">
            <w:pPr>
              <w:spacing w:before="120" w:after="120"/>
              <w:rPr>
                <w:b/>
              </w:rPr>
            </w:pPr>
            <w:r w:rsidRPr="003A3E55">
              <w:rPr>
                <w:b/>
              </w:rPr>
              <w:t>10.</w:t>
            </w:r>
          </w:p>
        </w:tc>
        <w:tc>
          <w:tcPr>
            <w:tcW w:w="8524" w:type="dxa"/>
            <w:tcBorders>
              <w:top w:val="single" w:sz="6" w:space="0" w:color="auto"/>
              <w:bottom w:val="single" w:sz="6" w:space="0" w:color="auto"/>
            </w:tcBorders>
            <w:shd w:val="clear" w:color="auto" w:fill="auto"/>
          </w:tcPr>
          <w:p w:rsidR="00A52F73" w:rsidRPr="003A3E55" w:rsidP="003A3E55" w14:paraId="2539944B" w14:textId="77777777">
            <w:pPr>
              <w:spacing w:before="120" w:after="120"/>
            </w:pPr>
            <w:r w:rsidRPr="003A3E55">
              <w:rPr>
                <w:b/>
              </w:rPr>
              <w:t>Fecha límite para la presentación de observaciones:</w:t>
            </w:r>
            <w:r w:rsidRPr="003A3E55" w:rsidR="00AF251E">
              <w:t xml:space="preserve"> 60 días a partir de la notificación</w:t>
            </w:r>
          </w:p>
        </w:tc>
      </w:tr>
      <w:tr w14:paraId="0D030B68" w14:textId="77777777" w:rsidTr="0090284E">
        <w:tblPrEx>
          <w:tblW w:w="5000" w:type="pct"/>
          <w:tblLayout w:type="fixed"/>
          <w:tblLook w:val="0000"/>
        </w:tblPrEx>
        <w:tc>
          <w:tcPr>
            <w:tcW w:w="709" w:type="dxa"/>
            <w:tcBorders>
              <w:top w:val="single" w:sz="6" w:space="0" w:color="auto"/>
            </w:tcBorders>
            <w:shd w:val="clear" w:color="auto" w:fill="auto"/>
          </w:tcPr>
          <w:p w:rsidR="00A52F73" w:rsidRPr="003A3E55" w:rsidP="0090284E" w14:paraId="29896828" w14:textId="77777777">
            <w:pPr>
              <w:keepNext/>
              <w:keepLines/>
              <w:spacing w:before="120" w:after="120"/>
              <w:rPr>
                <w:b/>
              </w:rPr>
            </w:pPr>
            <w:r w:rsidRPr="003A3E55">
              <w:rPr>
                <w:b/>
              </w:rPr>
              <w:t>11.</w:t>
            </w:r>
          </w:p>
        </w:tc>
        <w:tc>
          <w:tcPr>
            <w:tcW w:w="8524" w:type="dxa"/>
            <w:tcBorders>
              <w:top w:val="single" w:sz="6" w:space="0" w:color="auto"/>
            </w:tcBorders>
            <w:shd w:val="clear" w:color="auto" w:fill="auto"/>
          </w:tcPr>
          <w:p w:rsidR="00A52F73" w:rsidRPr="003A3E55" w:rsidP="00AD2FD7" w14:paraId="176D8972" w14:textId="77777777">
            <w:pPr>
              <w:keepNext/>
              <w:keepLines/>
              <w:spacing w:before="120" w:after="120"/>
            </w:pPr>
            <w:r w:rsidRPr="003A3E55">
              <w:rPr>
                <w:b/>
              </w:rPr>
              <w:t>Textos disponibles en:</w:t>
            </w:r>
            <w:r w:rsidRPr="003A3E55" w:rsidR="00AF251E">
              <w:rPr>
                <w:b/>
              </w:rPr>
              <w:t xml:space="preserve"> </w:t>
            </w:r>
            <w:r w:rsidRPr="003A3E55">
              <w:rPr>
                <w:b/>
              </w:rPr>
              <w:t>Servicio nacional de información [X]</w:t>
            </w:r>
            <w:r w:rsidRPr="003A3E55" w:rsidR="00677F2C">
              <w:rPr>
                <w:b/>
              </w:rPr>
              <w:t>,</w:t>
            </w:r>
            <w:r w:rsidRPr="003A3E55">
              <w:rPr>
                <w:b/>
              </w:rPr>
              <w:t xml:space="preserve"> o direcció</w:t>
            </w:r>
            <w:r w:rsidRPr="003A3E55" w:rsidR="00677F2C">
              <w:rPr>
                <w:b/>
              </w:rPr>
              <w:t>n, números de teléfono y de fax y direcciones</w:t>
            </w:r>
            <w:r w:rsidRPr="003A3E55">
              <w:rPr>
                <w:b/>
              </w:rPr>
              <w:t xml:space="preserve"> </w:t>
            </w:r>
            <w:r w:rsidRPr="003A3E55" w:rsidR="00677F2C">
              <w:rPr>
                <w:b/>
              </w:rPr>
              <w:t xml:space="preserve">de </w:t>
            </w:r>
            <w:r w:rsidRPr="003A3E55">
              <w:rPr>
                <w:b/>
              </w:rPr>
              <w:t>correo electrónico y sitio</w:t>
            </w:r>
            <w:r w:rsidRPr="003A3E55" w:rsidR="00677F2C">
              <w:rPr>
                <w:b/>
              </w:rPr>
              <w:t>s</w:t>
            </w:r>
            <w:r w:rsidRPr="003A3E55">
              <w:rPr>
                <w:b/>
              </w:rPr>
              <w:t xml:space="preserve"> </w:t>
            </w:r>
            <w:r w:rsidR="002B0C97">
              <w:rPr>
                <w:b/>
              </w:rPr>
              <w:t>w</w:t>
            </w:r>
            <w:r w:rsidRPr="003A3E55">
              <w:rPr>
                <w:b/>
              </w:rPr>
              <w:t>eb, en su caso, de otra institución:</w:t>
            </w:r>
            <w:r w:rsidRPr="003A3E55" w:rsidR="00AF251E">
              <w:t xml:space="preserve"> </w:t>
            </w:r>
          </w:p>
          <w:p w:rsidR="00AF251E" w:rsidRPr="003A3E55" w:rsidP="00AD2FD7" w14:paraId="603E95C1" w14:textId="77777777">
            <w:pPr>
              <w:keepNext/>
              <w:keepLines/>
            </w:pPr>
            <w:r w:rsidRPr="003A3E55">
              <w:t>Secretaría de Economía</w:t>
            </w:r>
          </w:p>
          <w:p w:rsidR="00AF251E" w:rsidRPr="003A3E55" w:rsidP="00AD2FD7" w14:paraId="5C0407EB" w14:textId="77777777">
            <w:pPr>
              <w:keepNext/>
              <w:keepLines/>
            </w:pPr>
            <w:r w:rsidRPr="003A3E55">
              <w:t xml:space="preserve">Dirección General de </w:t>
            </w:r>
            <w:r w:rsidRPr="003A3E55">
              <w:t>Normas</w:t>
            </w:r>
          </w:p>
          <w:p w:rsidR="00AF251E" w:rsidRPr="003A3E55" w:rsidP="00AD2FD7" w14:paraId="21B0B769" w14:textId="77777777">
            <w:pPr>
              <w:keepNext/>
              <w:keepLines/>
            </w:pPr>
            <w:r w:rsidRPr="003A3E55">
              <w:t>Ariel Noel Gutiérrez Contreras</w:t>
            </w:r>
          </w:p>
          <w:p w:rsidR="00AF251E" w:rsidRPr="003A3E55" w:rsidP="00AD2FD7" w14:paraId="13790659" w14:textId="77777777">
            <w:pPr>
              <w:keepNext/>
              <w:keepLines/>
            </w:pPr>
            <w:r w:rsidRPr="003A3E55">
              <w:t>Director de Mejora de Procesos y Promoción</w:t>
            </w:r>
          </w:p>
          <w:p w:rsidR="00AF251E" w:rsidRPr="003A3E55" w:rsidP="00AD2FD7" w14:paraId="24F53796" w14:textId="77777777">
            <w:pPr>
              <w:keepNext/>
              <w:keepLines/>
            </w:pPr>
            <w:r w:rsidRPr="003A3E55">
              <w:t>Pachuca 189, Colonia Condesa, Cuauhtémoc</w:t>
            </w:r>
          </w:p>
          <w:p w:rsidR="00AF251E" w:rsidRPr="003A3E55" w:rsidP="00AD2FD7" w14:paraId="6E623242" w14:textId="77777777">
            <w:pPr>
              <w:keepNext/>
              <w:keepLines/>
            </w:pPr>
            <w:r w:rsidRPr="003A3E55">
              <w:t>Ciudad de México 06140</w:t>
            </w:r>
          </w:p>
          <w:p w:rsidR="00AF251E" w:rsidRPr="003A3E55" w:rsidP="00AD2FD7" w14:paraId="482EF3BB" w14:textId="77777777">
            <w:pPr>
              <w:keepNext/>
              <w:keepLines/>
            </w:pPr>
            <w:r w:rsidRPr="003A3E55">
              <w:t>Tel: +(52 55) 5729 91 00; ext. 13218</w:t>
            </w:r>
          </w:p>
          <w:p w:rsidR="00AF251E" w:rsidRPr="003A3E55" w:rsidP="00AD2FD7" w14:paraId="4C491A2F" w14:textId="77777777">
            <w:pPr>
              <w:keepNext/>
              <w:keepLines/>
            </w:pPr>
            <w:r w:rsidRPr="003A3E55">
              <w:t xml:space="preserve">Correo electrónico: </w:t>
            </w:r>
            <w:hyperlink r:id="rId6" w:history="1">
              <w:r w:rsidRPr="003A3E55">
                <w:rPr>
                  <w:color w:val="0000FF"/>
                  <w:u w:val="single"/>
                </w:rPr>
                <w:t>ariel.gutierrez@economia.gob.mx</w:t>
              </w:r>
            </w:hyperlink>
          </w:p>
          <w:p w:rsidR="00AF251E" w:rsidRPr="003A3E55" w:rsidP="00AD2FD7" w14:paraId="2B7E6154" w14:textId="77777777">
            <w:pPr>
              <w:keepNext/>
              <w:keepLines/>
            </w:pPr>
            <w:hyperlink r:id="rId8" w:anchor="gsc.tab=0" w:tgtFrame="_blank" w:history="1">
              <w:r w:rsidRPr="003A3E55">
                <w:rPr>
                  <w:color w:val="0000FF"/>
                  <w:u w:val="single"/>
                </w:rPr>
                <w:t>https://www.dof.gob.mx/nota_detalle.php?codigo=5748442&amp;fecha=05/02/2025#gsc.tab=0</w:t>
              </w:r>
            </w:hyperlink>
          </w:p>
          <w:p w:rsidR="00AF251E" w:rsidRPr="003A3E55" w:rsidP="00AD2FD7" w14:paraId="2A68AEB4" w14:textId="77777777">
            <w:pPr>
              <w:keepNext/>
              <w:keepLines/>
              <w:pBdr>
                <w:top w:val="none" w:sz="0" w:space="4" w:color="auto"/>
              </w:pBdr>
              <w:spacing w:after="120"/>
            </w:pPr>
            <w:hyperlink r:id="rId9" w:tgtFrame="_blank" w:history="1">
              <w:r w:rsidRPr="003A3E55">
                <w:rPr>
                  <w:color w:val="0000FF"/>
                  <w:u w:val="single"/>
                </w:rPr>
                <w:t>https://members.wto.org/crnattachments/2025/TBT/MEX/25_01862_00_s.pdf</w:t>
              </w:r>
            </w:hyperlink>
          </w:p>
        </w:tc>
      </w:tr>
    </w:tbl>
    <w:p w:rsidR="00AF251E" w:rsidRPr="003A3E55" w:rsidP="003A3E55" w14:paraId="48D94A5B" w14:textId="77777777"/>
    <w:sectPr w:rsidSect="00AE3C0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1D899560" w14:textId="77777777">
    <w:pPr>
      <w:pStyle w:val="Footer"/>
    </w:pPr>
    <w:r w:rsidRPr="003A3E5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3A3E55" w:rsidP="00B531D9" w14:paraId="6C0D9D65" w14:textId="77777777">
    <w:pPr>
      <w:pStyle w:val="Footer"/>
    </w:pPr>
    <w:r w:rsidRPr="003A3E5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5B2" w:rsidRPr="003A3E55" w14:paraId="5B7592B7" w14:textId="77777777">
    <w:r w:rsidRPr="003A3E55">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5C265014" w14:textId="77777777">
    <w:pPr>
      <w:pStyle w:val="Header"/>
      <w:pBdr>
        <w:bottom w:val="single" w:sz="4" w:space="1" w:color="auto"/>
      </w:pBdr>
      <w:tabs>
        <w:tab w:val="clear" w:pos="4513"/>
        <w:tab w:val="clear" w:pos="9027"/>
      </w:tabs>
      <w:jc w:val="center"/>
    </w:pPr>
    <w:r w:rsidRPr="003A3E55">
      <w:t>tbtSymbol</w:t>
    </w:r>
  </w:p>
  <w:p w:rsidR="00B531D9" w:rsidRPr="003A3E55" w:rsidP="00B531D9" w14:paraId="44DAEFC6" w14:textId="77777777">
    <w:pPr>
      <w:pStyle w:val="Header"/>
      <w:pBdr>
        <w:bottom w:val="single" w:sz="4" w:space="1" w:color="auto"/>
      </w:pBdr>
      <w:tabs>
        <w:tab w:val="clear" w:pos="4513"/>
        <w:tab w:val="clear" w:pos="9027"/>
      </w:tabs>
      <w:jc w:val="center"/>
    </w:pPr>
  </w:p>
  <w:p w:rsidR="00B531D9" w:rsidRPr="003A3E55" w:rsidP="00B531D9" w14:paraId="1E2D56F9" w14:textId="77777777">
    <w:pPr>
      <w:pStyle w:val="Header"/>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1</w:t>
    </w:r>
    <w:r w:rsidRPr="003A3E55">
      <w:fldChar w:fldCharType="end"/>
    </w:r>
    <w:r w:rsidRPr="003A3E55">
      <w:t xml:space="preserve"> -</w:t>
    </w:r>
  </w:p>
  <w:p w:rsidR="00B531D9" w:rsidRPr="003A3E55" w:rsidP="00B531D9" w14:paraId="4C6E5257"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31D9" w:rsidRPr="003A3E55" w:rsidP="00B531D9" w14:paraId="71A15A94" w14:textId="77777777">
    <w:pPr>
      <w:pStyle w:val="Header"/>
      <w:pBdr>
        <w:bottom w:val="single" w:sz="4" w:space="1" w:color="auto"/>
      </w:pBdr>
      <w:tabs>
        <w:tab w:val="clear" w:pos="4513"/>
        <w:tab w:val="clear" w:pos="9027"/>
      </w:tabs>
      <w:jc w:val="center"/>
    </w:pPr>
    <w:bookmarkStart w:id="0" w:name="spsSymbolHeader"/>
    <w:r w:rsidRPr="003A3E55">
      <w:t>G/TBT/N/MEX/543</w:t>
    </w:r>
    <w:bookmarkEnd w:id="0"/>
  </w:p>
  <w:p w:rsidR="00B531D9" w:rsidRPr="003A3E55" w:rsidP="00B531D9" w14:paraId="561CD9AC" w14:textId="77777777">
    <w:pPr>
      <w:pStyle w:val="Header"/>
      <w:pBdr>
        <w:bottom w:val="single" w:sz="4" w:space="1" w:color="auto"/>
      </w:pBdr>
      <w:tabs>
        <w:tab w:val="clear" w:pos="4513"/>
        <w:tab w:val="clear" w:pos="9027"/>
      </w:tabs>
      <w:jc w:val="center"/>
    </w:pPr>
  </w:p>
  <w:p w:rsidR="00B531D9" w:rsidRPr="003A3E55" w:rsidP="00B531D9" w14:paraId="2BD789B5" w14:textId="77777777">
    <w:pPr>
      <w:pStyle w:val="Header"/>
      <w:pBdr>
        <w:bottom w:val="single" w:sz="4" w:space="1" w:color="auto"/>
      </w:pBdr>
      <w:tabs>
        <w:tab w:val="clear" w:pos="4513"/>
        <w:tab w:val="clear" w:pos="9027"/>
      </w:tabs>
      <w:jc w:val="center"/>
    </w:pPr>
    <w:r w:rsidRPr="003A3E55">
      <w:t xml:space="preserve">- </w:t>
    </w:r>
    <w:r w:rsidRPr="003A3E55">
      <w:fldChar w:fldCharType="begin"/>
    </w:r>
    <w:r w:rsidRPr="003A3E55">
      <w:instrText xml:space="preserve"> PAGE </w:instrText>
    </w:r>
    <w:r w:rsidRPr="003A3E55">
      <w:fldChar w:fldCharType="separate"/>
    </w:r>
    <w:r w:rsidRPr="003A3E55">
      <w:t>2</w:t>
    </w:r>
    <w:r w:rsidRPr="003A3E55">
      <w:fldChar w:fldCharType="end"/>
    </w:r>
    <w:r w:rsidRPr="003A3E55">
      <w:t xml:space="preserve"> -</w:t>
    </w:r>
  </w:p>
  <w:p w:rsidR="00DD65B2" w:rsidRPr="003A3E55" w:rsidP="00B531D9" w14:paraId="06CA9FA7"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818"/>
      <w:gridCol w:w="2141"/>
      <w:gridCol w:w="3283"/>
    </w:tblGrid>
    <w:tr w14:paraId="0F9C9169" w14:textId="77777777" w:rsidTr="004D5D05">
      <w:tblPrEx>
        <w:tblW w:w="0" w:type="auto"/>
        <w:jc w:val="center"/>
        <w:tblLayout w:type="fixed"/>
        <w:tblLook w:val="04A0"/>
      </w:tblPrEx>
      <w:trPr>
        <w:trHeight w:val="240"/>
        <w:jc w:val="center"/>
      </w:trPr>
      <w:tc>
        <w:tcPr>
          <w:tcW w:w="3818" w:type="dxa"/>
          <w:shd w:val="clear" w:color="auto" w:fill="FFFFFF"/>
          <w:tcMar>
            <w:top w:w="0" w:type="dxa"/>
            <w:left w:w="108" w:type="dxa"/>
            <w:bottom w:w="0" w:type="dxa"/>
            <w:right w:w="108" w:type="dxa"/>
          </w:tcMar>
          <w:vAlign w:val="center"/>
        </w:tcPr>
        <w:p w:rsidR="005D4F0E" w:rsidRPr="00674766" w14:paraId="24F92560" w14:textId="77777777">
          <w:pPr>
            <w:rPr>
              <w:noProof/>
              <w:szCs w:val="18"/>
              <w:lang w:eastAsia="en-GB"/>
            </w:rPr>
          </w:pPr>
          <w:bookmarkStart w:id="1" w:name="bmkRestricted" w:colFirst="1" w:colLast="1"/>
        </w:p>
      </w:tc>
      <w:tc>
        <w:tcPr>
          <w:tcW w:w="5424" w:type="dxa"/>
          <w:gridSpan w:val="2"/>
          <w:shd w:val="clear" w:color="auto" w:fill="FFFFFF"/>
          <w:tcMar>
            <w:top w:w="0" w:type="dxa"/>
            <w:left w:w="108" w:type="dxa"/>
            <w:bottom w:w="0" w:type="dxa"/>
            <w:right w:w="108" w:type="dxa"/>
          </w:tcMar>
          <w:vAlign w:val="center"/>
        </w:tcPr>
        <w:p w:rsidR="005D4F0E" w:rsidRPr="00674766" w14:paraId="051B9E82" w14:textId="77777777">
          <w:pPr>
            <w:jc w:val="right"/>
            <w:rPr>
              <w:b/>
              <w:color w:val="FF0000"/>
              <w:szCs w:val="18"/>
            </w:rPr>
          </w:pPr>
        </w:p>
      </w:tc>
    </w:tr>
    <w:bookmarkEnd w:id="1"/>
    <w:tr w14:paraId="67A6FA31" w14:textId="77777777" w:rsidTr="004D5D05">
      <w:tblPrEx>
        <w:tblW w:w="0" w:type="auto"/>
        <w:jc w:val="center"/>
        <w:tblLayout w:type="fixed"/>
        <w:tblLook w:val="04A0"/>
      </w:tblPrEx>
      <w:trPr>
        <w:trHeight w:val="213"/>
        <w:jc w:val="center"/>
      </w:trPr>
      <w:tc>
        <w:tcPr>
          <w:tcW w:w="3818" w:type="dxa"/>
          <w:vMerge w:val="restart"/>
          <w:shd w:val="clear" w:color="auto" w:fill="FFFFFF"/>
          <w:hideMark/>
        </w:tcPr>
        <w:p w:rsidR="005D4F0E" w:rsidRPr="00674766" w14:paraId="048314C2" w14:textId="77777777">
          <w:pPr>
            <w:jc w:val="left"/>
            <w:rPr>
              <w:szCs w:val="18"/>
            </w:rPr>
          </w:pPr>
          <w:r>
            <w:rPr>
              <w:noProof/>
              <w:szCs w:val="18"/>
              <w:lang w:eastAsia="en-GB"/>
            </w:rPr>
            <w:drawing>
              <wp:inline distT="0" distB="0" distL="0" distR="0">
                <wp:extent cx="240157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1570" cy="713740"/>
                        </a:xfrm>
                        <a:prstGeom prst="rect">
                          <a:avLst/>
                        </a:prstGeom>
                        <a:noFill/>
                        <a:ln>
                          <a:noFill/>
                        </a:ln>
                      </pic:spPr>
                    </pic:pic>
                  </a:graphicData>
                </a:graphic>
              </wp:inline>
            </w:drawing>
          </w:r>
        </w:p>
      </w:tc>
      <w:tc>
        <w:tcPr>
          <w:tcW w:w="5424" w:type="dxa"/>
          <w:gridSpan w:val="2"/>
          <w:shd w:val="clear" w:color="auto" w:fill="FFFFFF"/>
          <w:tcMar>
            <w:top w:w="0" w:type="dxa"/>
            <w:left w:w="108" w:type="dxa"/>
            <w:bottom w:w="0" w:type="dxa"/>
            <w:right w:w="108" w:type="dxa"/>
          </w:tcMar>
        </w:tcPr>
        <w:p w:rsidR="005D4F0E" w:rsidRPr="00674766" w14:paraId="33BFFF04" w14:textId="77777777">
          <w:pPr>
            <w:jc w:val="right"/>
            <w:rPr>
              <w:b/>
              <w:szCs w:val="18"/>
            </w:rPr>
          </w:pPr>
        </w:p>
      </w:tc>
    </w:tr>
    <w:tr w14:paraId="74E2C706" w14:textId="77777777" w:rsidTr="004D5D05">
      <w:tblPrEx>
        <w:tblW w:w="0" w:type="auto"/>
        <w:jc w:val="center"/>
        <w:tblLayout w:type="fixed"/>
        <w:tblLook w:val="04A0"/>
      </w:tblPrEx>
      <w:trPr>
        <w:trHeight w:val="868"/>
        <w:jc w:val="center"/>
      </w:trPr>
      <w:tc>
        <w:tcPr>
          <w:tcW w:w="3818" w:type="dxa"/>
          <w:vMerge/>
          <w:vAlign w:val="center"/>
          <w:hideMark/>
        </w:tcPr>
        <w:p w:rsidR="005D4F0E" w:rsidRPr="00674766" w14:paraId="0BD91D6B" w14:textId="77777777">
          <w:pPr>
            <w:jc w:val="left"/>
            <w:rPr>
              <w:szCs w:val="18"/>
            </w:rPr>
          </w:pPr>
        </w:p>
      </w:tc>
      <w:tc>
        <w:tcPr>
          <w:tcW w:w="5424" w:type="dxa"/>
          <w:gridSpan w:val="2"/>
          <w:shd w:val="clear" w:color="auto" w:fill="FFFFFF"/>
          <w:tcMar>
            <w:top w:w="0" w:type="dxa"/>
            <w:left w:w="108" w:type="dxa"/>
            <w:bottom w:w="0" w:type="dxa"/>
            <w:right w:w="108" w:type="dxa"/>
          </w:tcMar>
          <w:hideMark/>
        </w:tcPr>
        <w:p w:rsidR="00B531D9" w:rsidRPr="003A3E55" w:rsidP="005D4F0E" w14:paraId="234A4FC4" w14:textId="77777777">
          <w:pPr>
            <w:jc w:val="right"/>
            <w:rPr>
              <w:b/>
              <w:szCs w:val="18"/>
            </w:rPr>
          </w:pPr>
          <w:bookmarkStart w:id="2" w:name="bmkSymbols"/>
          <w:r w:rsidRPr="003A3E55">
            <w:rPr>
              <w:b/>
              <w:szCs w:val="18"/>
            </w:rPr>
            <w:t>G/TBT/N/MEX/543</w:t>
          </w:r>
          <w:bookmarkEnd w:id="2"/>
        </w:p>
      </w:tc>
    </w:tr>
    <w:tr w14:paraId="1AD2ABA7" w14:textId="77777777" w:rsidTr="004D5D05">
      <w:tblPrEx>
        <w:tblW w:w="0" w:type="auto"/>
        <w:jc w:val="center"/>
        <w:tblLayout w:type="fixed"/>
        <w:tblLook w:val="04A0"/>
      </w:tblPrEx>
      <w:trPr>
        <w:trHeight w:val="240"/>
        <w:jc w:val="center"/>
      </w:trPr>
      <w:tc>
        <w:tcPr>
          <w:tcW w:w="3818" w:type="dxa"/>
          <w:vMerge/>
          <w:vAlign w:val="center"/>
          <w:hideMark/>
        </w:tcPr>
        <w:p w:rsidR="005D4F0E" w:rsidRPr="00674766" w14:paraId="3AFA338E" w14:textId="77777777">
          <w:pPr>
            <w:jc w:val="left"/>
            <w:rPr>
              <w:szCs w:val="18"/>
            </w:rPr>
          </w:pPr>
        </w:p>
      </w:tc>
      <w:tc>
        <w:tcPr>
          <w:tcW w:w="5424" w:type="dxa"/>
          <w:gridSpan w:val="2"/>
          <w:shd w:val="clear" w:color="auto" w:fill="FFFFFF"/>
          <w:tcMar>
            <w:top w:w="0" w:type="dxa"/>
            <w:left w:w="108" w:type="dxa"/>
            <w:bottom w:w="0" w:type="dxa"/>
            <w:right w:w="108" w:type="dxa"/>
          </w:tcMar>
          <w:vAlign w:val="center"/>
          <w:hideMark/>
        </w:tcPr>
        <w:p w:rsidR="005D4F0E" w:rsidRPr="00674766" w:rsidP="005D4F0E" w14:paraId="2B98AA86" w14:textId="77777777">
          <w:pPr>
            <w:jc w:val="right"/>
            <w:rPr>
              <w:szCs w:val="18"/>
            </w:rPr>
          </w:pPr>
          <w:bookmarkStart w:id="3" w:name="spsDateDistribution"/>
          <w:bookmarkStart w:id="4" w:name="bmkDate"/>
          <w:r w:rsidRPr="00674766">
            <w:rPr>
              <w:szCs w:val="18"/>
            </w:rPr>
            <w:t>6 de marzo de 2025</w:t>
          </w:r>
          <w:bookmarkEnd w:id="3"/>
          <w:bookmarkEnd w:id="4"/>
        </w:p>
      </w:tc>
    </w:tr>
    <w:tr w14:paraId="59713904" w14:textId="77777777" w:rsidTr="004D5D05">
      <w:tblPrEx>
        <w:tblW w:w="0" w:type="auto"/>
        <w:jc w:val="center"/>
        <w:tblLayout w:type="fixed"/>
        <w:tblLook w:val="04A0"/>
      </w:tblPrEx>
      <w:trPr>
        <w:trHeight w:val="412"/>
        <w:jc w:val="center"/>
      </w:trPr>
      <w:tc>
        <w:tcPr>
          <w:tcW w:w="5959" w:type="dxa"/>
          <w:gridSpan w:val="2"/>
          <w:tcBorders>
            <w:top w:val="nil"/>
            <w:left w:val="nil"/>
            <w:bottom w:val="single" w:sz="4" w:space="0" w:color="auto"/>
            <w:right w:val="nil"/>
          </w:tcBorders>
          <w:tcMar>
            <w:top w:w="0" w:type="dxa"/>
            <w:left w:w="108" w:type="dxa"/>
            <w:bottom w:w="57" w:type="dxa"/>
            <w:right w:w="108" w:type="dxa"/>
          </w:tcMar>
          <w:vAlign w:val="bottom"/>
          <w:hideMark/>
        </w:tcPr>
        <w:p w:rsidR="005D4F0E" w:rsidRPr="00674766" w14:paraId="1F0FD866" w14:textId="77777777">
          <w:pPr>
            <w:jc w:val="left"/>
            <w:rPr>
              <w:b/>
              <w:szCs w:val="18"/>
            </w:rPr>
          </w:pPr>
          <w:bookmarkStart w:id="5" w:name="bmkSerial"/>
          <w:r>
            <w:rPr>
              <w:b w:val="0"/>
              <w:color w:val="FF0000"/>
            </w:rPr>
            <w:t>(25-1597)</w:t>
          </w:r>
          <w:bookmarkEnd w:id="5"/>
        </w:p>
      </w:tc>
      <w:tc>
        <w:tcPr>
          <w:tcW w:w="3283" w:type="dxa"/>
          <w:tcBorders>
            <w:top w:val="nil"/>
            <w:left w:val="nil"/>
            <w:bottom w:val="single" w:sz="4" w:space="0" w:color="auto"/>
            <w:right w:val="nil"/>
          </w:tcBorders>
          <w:tcMar>
            <w:top w:w="0" w:type="dxa"/>
            <w:left w:w="108" w:type="dxa"/>
            <w:bottom w:w="57" w:type="dxa"/>
            <w:right w:w="108" w:type="dxa"/>
          </w:tcMar>
          <w:vAlign w:val="bottom"/>
          <w:hideMark/>
        </w:tcPr>
        <w:p w:rsidR="005D4F0E" w:rsidRPr="00674766" w:rsidP="005D4F0E" w14:paraId="3DED7368" w14:textId="77777777">
          <w:pPr>
            <w:jc w:val="right"/>
            <w:rPr>
              <w:szCs w:val="18"/>
            </w:rPr>
          </w:pPr>
          <w:bookmarkStart w:id="6" w:name="bmkTotPages"/>
          <w:r w:rsidRPr="003A3E55">
            <w:rPr>
              <w:bCs/>
              <w:szCs w:val="18"/>
            </w:rPr>
            <w:t xml:space="preserve">Página: </w:t>
          </w:r>
          <w:r w:rsidRPr="003A3E55">
            <w:rPr>
              <w:szCs w:val="18"/>
            </w:rPr>
            <w:fldChar w:fldCharType="begin"/>
          </w:r>
          <w:r w:rsidRPr="003A3E55">
            <w:rPr>
              <w:bCs/>
              <w:szCs w:val="18"/>
            </w:rPr>
            <w:instrText xml:space="preserve"> PAGE  \* Arabic  \* MERGEFORMAT </w:instrText>
          </w:r>
          <w:r w:rsidRPr="003A3E55">
            <w:rPr>
              <w:szCs w:val="18"/>
            </w:rPr>
            <w:fldChar w:fldCharType="separate"/>
          </w:r>
          <w:r w:rsidR="006A63E9">
            <w:rPr>
              <w:bCs/>
              <w:noProof/>
              <w:szCs w:val="18"/>
            </w:rPr>
            <w:t>1</w:t>
          </w:r>
          <w:r w:rsidRPr="003A3E55">
            <w:rPr>
              <w:szCs w:val="18"/>
            </w:rPr>
            <w:fldChar w:fldCharType="end"/>
          </w:r>
          <w:r w:rsidRPr="003A3E55">
            <w:rPr>
              <w:bCs/>
              <w:szCs w:val="18"/>
            </w:rPr>
            <w:t>/</w:t>
          </w:r>
          <w:r w:rsidRPr="003A3E55">
            <w:rPr>
              <w:szCs w:val="18"/>
            </w:rPr>
            <w:fldChar w:fldCharType="begin"/>
          </w:r>
          <w:r w:rsidRPr="003A3E55">
            <w:rPr>
              <w:bCs/>
              <w:szCs w:val="18"/>
            </w:rPr>
            <w:instrText xml:space="preserve"> NUMPAGES  \* Arabic  \* MERGEFORMAT </w:instrText>
          </w:r>
          <w:r w:rsidRPr="003A3E55">
            <w:rPr>
              <w:szCs w:val="18"/>
            </w:rPr>
            <w:fldChar w:fldCharType="separate"/>
          </w:r>
          <w:r w:rsidR="006A63E9">
            <w:rPr>
              <w:bCs/>
              <w:noProof/>
              <w:szCs w:val="18"/>
            </w:rPr>
            <w:t>1</w:t>
          </w:r>
          <w:r w:rsidRPr="003A3E55">
            <w:rPr>
              <w:szCs w:val="18"/>
            </w:rPr>
            <w:fldChar w:fldCharType="end"/>
          </w:r>
          <w:bookmarkEnd w:id="6"/>
        </w:p>
      </w:tc>
    </w:tr>
    <w:tr w14:paraId="6AA68B31" w14:textId="77777777" w:rsidTr="004D5D05">
      <w:tblPrEx>
        <w:tblW w:w="0" w:type="auto"/>
        <w:jc w:val="center"/>
        <w:tblLayout w:type="fixed"/>
        <w:tblLook w:val="04A0"/>
      </w:tblPrEx>
      <w:trPr>
        <w:trHeight w:val="240"/>
        <w:jc w:val="center"/>
      </w:trPr>
      <w:tc>
        <w:tcPr>
          <w:tcW w:w="5959" w:type="dxa"/>
          <w:gridSpan w:val="2"/>
          <w:tcBorders>
            <w:top w:val="single" w:sz="4" w:space="0" w:color="auto"/>
            <w:left w:val="nil"/>
            <w:bottom w:val="nil"/>
            <w:right w:val="nil"/>
          </w:tcBorders>
          <w:tcMar>
            <w:top w:w="113" w:type="dxa"/>
            <w:left w:w="108" w:type="dxa"/>
            <w:bottom w:w="57" w:type="dxa"/>
            <w:right w:w="108" w:type="dxa"/>
          </w:tcMar>
          <w:vAlign w:val="center"/>
          <w:hideMark/>
        </w:tcPr>
        <w:p w:rsidR="005D4F0E" w:rsidRPr="00674766" w14:paraId="67A53F4B" w14:textId="77777777">
          <w:pPr>
            <w:jc w:val="left"/>
            <w:rPr>
              <w:szCs w:val="18"/>
            </w:rPr>
          </w:pPr>
          <w:bookmarkStart w:id="7" w:name="bmkCommittee"/>
          <w:r w:rsidRPr="003A3E55">
            <w:rPr>
              <w:b/>
              <w:szCs w:val="18"/>
            </w:rPr>
            <w:t>Comité de Obstáculos Técnicos al Comercio</w:t>
          </w:r>
          <w:bookmarkEnd w:id="7"/>
        </w:p>
      </w:tc>
      <w:tc>
        <w:tcPr>
          <w:tcW w:w="3283" w:type="dxa"/>
          <w:tcBorders>
            <w:top w:val="single" w:sz="4" w:space="0" w:color="auto"/>
            <w:left w:val="nil"/>
            <w:bottom w:val="nil"/>
            <w:right w:val="nil"/>
          </w:tcBorders>
          <w:tcMar>
            <w:top w:w="113" w:type="dxa"/>
            <w:left w:w="108" w:type="dxa"/>
            <w:bottom w:w="57" w:type="dxa"/>
            <w:right w:w="108" w:type="dxa"/>
          </w:tcMar>
          <w:vAlign w:val="center"/>
          <w:hideMark/>
        </w:tcPr>
        <w:p w:rsidR="005D4F0E" w:rsidRPr="003A3E55" w14:paraId="497A0F37" w14:textId="77777777">
          <w:pPr>
            <w:jc w:val="right"/>
            <w:rPr>
              <w:bCs/>
              <w:szCs w:val="18"/>
            </w:rPr>
          </w:pPr>
          <w:bookmarkStart w:id="8" w:name="bmkLanguage"/>
          <w:r w:rsidRPr="003A3E55">
            <w:rPr>
              <w:bCs/>
              <w:szCs w:val="18"/>
            </w:rPr>
            <w:t>Original:</w:t>
          </w:r>
          <w:r w:rsidRPr="003A3E55" w:rsidR="00AF251E">
            <w:rPr>
              <w:bCs/>
              <w:szCs w:val="18"/>
            </w:rPr>
            <w:t xml:space="preserve"> </w:t>
          </w:r>
          <w:bookmarkStart w:id="9" w:name="spsOriginalLanguage"/>
          <w:r w:rsidRPr="003A3E55" w:rsidR="00AF251E">
            <w:rPr>
              <w:bCs/>
              <w:szCs w:val="18"/>
            </w:rPr>
            <w:t>español</w:t>
          </w:r>
          <w:bookmarkEnd w:id="9"/>
          <w:bookmarkEnd w:id="8"/>
        </w:p>
      </w:tc>
    </w:tr>
  </w:tbl>
  <w:p w:rsidR="00DD65B2" w:rsidRPr="003A3E55" w14:paraId="1236CB5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C8A20B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ACF492E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2A1A9FE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3010CC"/>
    <w:numStyleLink w:val="LegalHeadings"/>
  </w:abstractNum>
  <w:abstractNum w:abstractNumId="12">
    <w:nsid w:val="57551E12"/>
    <w:multiLevelType w:val="multilevel"/>
    <w:tmpl w:val="A63010C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3D526BC"/>
    <w:multiLevelType w:val="hybridMultilevel"/>
    <w:tmpl w:val="63D526B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0397496">
    <w:abstractNumId w:val="8"/>
  </w:num>
  <w:num w:numId="2" w16cid:durableId="754715935">
    <w:abstractNumId w:val="3"/>
  </w:num>
  <w:num w:numId="3" w16cid:durableId="855729302">
    <w:abstractNumId w:val="2"/>
  </w:num>
  <w:num w:numId="4" w16cid:durableId="547957647">
    <w:abstractNumId w:val="1"/>
  </w:num>
  <w:num w:numId="5" w16cid:durableId="102461500">
    <w:abstractNumId w:val="0"/>
  </w:num>
  <w:num w:numId="6" w16cid:durableId="741492858">
    <w:abstractNumId w:val="12"/>
  </w:num>
  <w:num w:numId="7" w16cid:durableId="394012821">
    <w:abstractNumId w:val="10"/>
  </w:num>
  <w:num w:numId="8" w16cid:durableId="13381106">
    <w:abstractNumId w:val="13"/>
  </w:num>
  <w:num w:numId="9" w16cid:durableId="277020">
    <w:abstractNumId w:val="9"/>
  </w:num>
  <w:num w:numId="10" w16cid:durableId="695272736">
    <w:abstractNumId w:val="7"/>
  </w:num>
  <w:num w:numId="11" w16cid:durableId="43867359">
    <w:abstractNumId w:val="6"/>
  </w:num>
  <w:num w:numId="12" w16cid:durableId="260846125">
    <w:abstractNumId w:val="5"/>
  </w:num>
  <w:num w:numId="13" w16cid:durableId="799541571">
    <w:abstractNumId w:val="4"/>
  </w:num>
  <w:num w:numId="14" w16cid:durableId="1985894110">
    <w:abstractNumId w:val="11"/>
  </w:num>
  <w:num w:numId="15" w16cid:durableId="718955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2290145">
    <w:abstractNumId w:val="14"/>
  </w:num>
  <w:num w:numId="17" w16cid:durableId="20898806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66494"/>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E61D0"/>
    <w:rsid w:val="003F0353"/>
    <w:rsid w:val="003F0B47"/>
    <w:rsid w:val="003F46BB"/>
    <w:rsid w:val="00412DAF"/>
    <w:rsid w:val="004263C0"/>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C7CCF"/>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D492E"/>
    <w:rsid w:val="006E0C67"/>
    <w:rsid w:val="006F728A"/>
    <w:rsid w:val="00702623"/>
    <w:rsid w:val="00713022"/>
    <w:rsid w:val="00727F5B"/>
    <w:rsid w:val="00735ADA"/>
    <w:rsid w:val="00744D6F"/>
    <w:rsid w:val="007461AF"/>
    <w:rsid w:val="00786644"/>
    <w:rsid w:val="00795114"/>
    <w:rsid w:val="00795D34"/>
    <w:rsid w:val="00797BE0"/>
    <w:rsid w:val="007A761F"/>
    <w:rsid w:val="007B7BB1"/>
    <w:rsid w:val="007C4766"/>
    <w:rsid w:val="007D39B5"/>
    <w:rsid w:val="007E3474"/>
    <w:rsid w:val="00801776"/>
    <w:rsid w:val="008075C7"/>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06BA0"/>
    <w:rsid w:val="00A22D74"/>
    <w:rsid w:val="00A23CA3"/>
    <w:rsid w:val="00A26048"/>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2636C"/>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12D"/>
    <w:rsid w:val="00D52473"/>
    <w:rsid w:val="00D56B72"/>
    <w:rsid w:val="00D65AF6"/>
    <w:rsid w:val="00D66DCB"/>
    <w:rsid w:val="00D66F5C"/>
    <w:rsid w:val="00D74837"/>
    <w:rsid w:val="00D94AEA"/>
    <w:rsid w:val="00DA6AF6"/>
    <w:rsid w:val="00DB41F5"/>
    <w:rsid w:val="00DB47DD"/>
    <w:rsid w:val="00DB7CB0"/>
    <w:rsid w:val="00DD5319"/>
    <w:rsid w:val="00DD65B2"/>
    <w:rsid w:val="00E21DE6"/>
    <w:rsid w:val="00E464CD"/>
    <w:rsid w:val="00E47B1B"/>
    <w:rsid w:val="00E60485"/>
    <w:rsid w:val="00E764A5"/>
    <w:rsid w:val="00E81A56"/>
    <w:rsid w:val="00E844E4"/>
    <w:rsid w:val="00E95E51"/>
    <w:rsid w:val="00E97806"/>
    <w:rsid w:val="00EA1572"/>
    <w:rsid w:val="00EB1D8F"/>
    <w:rsid w:val="00EB4982"/>
    <w:rsid w:val="00EB7769"/>
    <w:rsid w:val="00ED3396"/>
    <w:rsid w:val="00EE50B7"/>
    <w:rsid w:val="00EF045A"/>
    <w:rsid w:val="00EF756F"/>
    <w:rsid w:val="00F009AC"/>
    <w:rsid w:val="00F11625"/>
    <w:rsid w:val="00F179F0"/>
    <w:rsid w:val="00F325A3"/>
    <w:rsid w:val="00F4794A"/>
    <w:rsid w:val="00F629A0"/>
    <w:rsid w:val="00F84BAB"/>
    <w:rsid w:val="00F854DF"/>
    <w:rsid w:val="00F916EC"/>
    <w:rsid w:val="00F92409"/>
    <w:rsid w:val="00F94181"/>
    <w:rsid w:val="00F94FC2"/>
    <w:rsid w:val="00FA12D4"/>
    <w:rsid w:val="00FB17AE"/>
    <w:rsid w:val="00FB6323"/>
    <w:rsid w:val="00FC4ECA"/>
    <w:rsid w:val="00FE550F"/>
    <w:rsid w:val="00FF0748"/>
    <w:rsid w:val="00FF73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3A9F61"/>
  <w15:docId w15:val="{FB4CA85A-4FF5-4049-8732-57235BBB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55"/>
    <w:pPr>
      <w:jc w:val="both"/>
    </w:pPr>
    <w:rPr>
      <w:rFonts w:ascii="Verdana" w:hAnsi="Verdana"/>
      <w:sz w:val="18"/>
      <w:szCs w:val="22"/>
      <w:lang w:val="es-ES" w:eastAsia="en-US"/>
    </w:rPr>
  </w:style>
  <w:style w:type="paragraph" w:styleId="Heading1">
    <w:name w:val="heading 1"/>
    <w:basedOn w:val="Normal"/>
    <w:next w:val="Heading2"/>
    <w:link w:val="Heading1Char"/>
    <w:uiPriority w:val="2"/>
    <w:qFormat/>
    <w:rsid w:val="003A3E55"/>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A3E55"/>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A3E55"/>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A3E55"/>
    <w:pPr>
      <w:keepNext/>
      <w:keepLines/>
      <w:numPr>
        <w:ilvl w:val="3"/>
        <w:numId w:val="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A3E55"/>
    <w:pPr>
      <w:keepNext/>
      <w:keepLines/>
      <w:numPr>
        <w:ilvl w:val="4"/>
        <w:numId w:val="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A3E55"/>
    <w:pPr>
      <w:keepNext/>
      <w:keepLines/>
      <w:numPr>
        <w:ilvl w:val="5"/>
        <w:numId w:val="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3A3E55"/>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A3E55"/>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A3E55"/>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A3E55"/>
    <w:rPr>
      <w:rFonts w:ascii="Verdana" w:eastAsia="Times New Roman" w:hAnsi="Verdana"/>
      <w:b/>
      <w:bCs/>
      <w:caps/>
      <w:color w:val="006283"/>
      <w:sz w:val="18"/>
      <w:szCs w:val="28"/>
      <w:lang w:val="es-ES"/>
    </w:rPr>
  </w:style>
  <w:style w:type="character" w:customStyle="1" w:styleId="Heading5Char">
    <w:name w:val="Heading 5 Char"/>
    <w:link w:val="Heading5"/>
    <w:uiPriority w:val="2"/>
    <w:rsid w:val="003A3E55"/>
    <w:rPr>
      <w:rFonts w:ascii="Verdana" w:eastAsia="Times New Roman" w:hAnsi="Verdana"/>
      <w:b/>
      <w:color w:val="006283"/>
      <w:sz w:val="18"/>
      <w:szCs w:val="22"/>
      <w:lang w:val="es-ES"/>
    </w:rPr>
  </w:style>
  <w:style w:type="character" w:customStyle="1" w:styleId="Heading2Char">
    <w:name w:val="Heading 2 Char"/>
    <w:link w:val="Heading2"/>
    <w:uiPriority w:val="2"/>
    <w:rsid w:val="003A3E55"/>
    <w:rPr>
      <w:rFonts w:ascii="Verdana" w:eastAsia="Times New Roman" w:hAnsi="Verdana"/>
      <w:b/>
      <w:bCs/>
      <w:color w:val="006283"/>
      <w:sz w:val="18"/>
      <w:szCs w:val="26"/>
      <w:lang w:val="es-ES"/>
    </w:rPr>
  </w:style>
  <w:style w:type="character" w:customStyle="1" w:styleId="Heading3Char">
    <w:name w:val="Heading 3 Char"/>
    <w:link w:val="Heading3"/>
    <w:uiPriority w:val="2"/>
    <w:rsid w:val="003A3E55"/>
    <w:rPr>
      <w:rFonts w:ascii="Verdana" w:eastAsia="Times New Roman" w:hAnsi="Verdana"/>
      <w:b/>
      <w:bCs/>
      <w:color w:val="006283"/>
      <w:sz w:val="18"/>
      <w:szCs w:val="22"/>
      <w:lang w:val="es-ES"/>
    </w:rPr>
  </w:style>
  <w:style w:type="character" w:customStyle="1" w:styleId="Heading4Char">
    <w:name w:val="Heading 4 Char"/>
    <w:link w:val="Heading4"/>
    <w:uiPriority w:val="2"/>
    <w:rsid w:val="003A3E55"/>
    <w:rPr>
      <w:rFonts w:ascii="Verdana" w:eastAsia="Times New Roman" w:hAnsi="Verdana"/>
      <w:b/>
      <w:bCs/>
      <w:iCs/>
      <w:color w:val="006283"/>
      <w:sz w:val="18"/>
      <w:szCs w:val="22"/>
      <w:lang w:val="es-ES"/>
    </w:rPr>
  </w:style>
  <w:style w:type="character" w:customStyle="1" w:styleId="Heading6Char">
    <w:name w:val="Heading 6 Char"/>
    <w:link w:val="Heading6"/>
    <w:uiPriority w:val="2"/>
    <w:rsid w:val="003A3E55"/>
    <w:rPr>
      <w:rFonts w:ascii="Verdana" w:eastAsia="Times New Roman" w:hAnsi="Verdana"/>
      <w:b/>
      <w:iCs/>
      <w:color w:val="006283"/>
      <w:sz w:val="18"/>
      <w:szCs w:val="22"/>
      <w:lang w:val="es-ES"/>
    </w:rPr>
  </w:style>
  <w:style w:type="character" w:customStyle="1" w:styleId="Heading7Char">
    <w:name w:val="Heading 7 Char"/>
    <w:link w:val="Heading7"/>
    <w:uiPriority w:val="2"/>
    <w:rsid w:val="003A3E55"/>
    <w:rPr>
      <w:rFonts w:ascii="Verdana" w:eastAsia="Times New Roman" w:hAnsi="Verdana"/>
      <w:b/>
      <w:iCs/>
      <w:color w:val="006283"/>
      <w:sz w:val="18"/>
      <w:szCs w:val="22"/>
      <w:lang w:val="es-ES"/>
    </w:rPr>
  </w:style>
  <w:style w:type="character" w:customStyle="1" w:styleId="Heading8Char">
    <w:name w:val="Heading 8 Char"/>
    <w:link w:val="Heading8"/>
    <w:uiPriority w:val="2"/>
    <w:rsid w:val="003A3E55"/>
    <w:rPr>
      <w:rFonts w:ascii="Verdana" w:eastAsia="Times New Roman" w:hAnsi="Verdana"/>
      <w:b/>
      <w:i/>
      <w:color w:val="006283"/>
      <w:sz w:val="18"/>
      <w:lang w:val="es-ES"/>
    </w:rPr>
  </w:style>
  <w:style w:type="character" w:customStyle="1" w:styleId="Heading9Char">
    <w:name w:val="Heading 9 Char"/>
    <w:link w:val="Heading9"/>
    <w:uiPriority w:val="2"/>
    <w:rsid w:val="003A3E55"/>
    <w:rPr>
      <w:rFonts w:ascii="Verdana" w:eastAsia="Times New Roman" w:hAnsi="Verdana"/>
      <w:b/>
      <w:iCs/>
      <w:color w:val="006283"/>
      <w:sz w:val="18"/>
      <w:u w:val="single"/>
      <w:lang w:val="es-ES"/>
    </w:rPr>
  </w:style>
  <w:style w:type="paragraph" w:styleId="BalloonText">
    <w:name w:val="Balloon Text"/>
    <w:basedOn w:val="Normal"/>
    <w:link w:val="BalloonTextChar"/>
    <w:uiPriority w:val="99"/>
    <w:semiHidden/>
    <w:unhideWhenUsed/>
    <w:rsid w:val="003A3E55"/>
    <w:rPr>
      <w:rFonts w:ascii="Tahoma" w:hAnsi="Tahoma" w:cs="Tahoma"/>
      <w:sz w:val="16"/>
      <w:szCs w:val="16"/>
    </w:rPr>
  </w:style>
  <w:style w:type="character" w:customStyle="1" w:styleId="BalloonTextChar">
    <w:name w:val="Balloon Text Char"/>
    <w:link w:val="BalloonText"/>
    <w:uiPriority w:val="99"/>
    <w:semiHidden/>
    <w:rsid w:val="003A3E55"/>
    <w:rPr>
      <w:rFonts w:ascii="Tahoma" w:hAnsi="Tahoma" w:cs="Tahoma"/>
      <w:sz w:val="16"/>
      <w:szCs w:val="16"/>
      <w:lang w:val="es-ES"/>
    </w:rPr>
  </w:style>
  <w:style w:type="paragraph" w:customStyle="1" w:styleId="Answer">
    <w:name w:val="Answer"/>
    <w:basedOn w:val="Normal"/>
    <w:link w:val="AnswerChar"/>
    <w:uiPriority w:val="6"/>
    <w:qFormat/>
    <w:rsid w:val="003A3E55"/>
    <w:pPr>
      <w:spacing w:after="240"/>
      <w:ind w:left="1077"/>
    </w:pPr>
  </w:style>
  <w:style w:type="character" w:customStyle="1" w:styleId="AnswerChar">
    <w:name w:val="Answer Char"/>
    <w:link w:val="Answer"/>
    <w:uiPriority w:val="6"/>
    <w:rsid w:val="003A3E55"/>
    <w:rPr>
      <w:rFonts w:ascii="Verdana" w:hAnsi="Verdana"/>
      <w:sz w:val="18"/>
      <w:szCs w:val="22"/>
      <w:lang w:val="es-ES"/>
    </w:rPr>
  </w:style>
  <w:style w:type="paragraph" w:styleId="BodyText">
    <w:name w:val="Body Text"/>
    <w:basedOn w:val="Normal"/>
    <w:link w:val="BodyTextChar"/>
    <w:uiPriority w:val="1"/>
    <w:qFormat/>
    <w:rsid w:val="003A3E55"/>
    <w:pPr>
      <w:numPr>
        <w:ilvl w:val="6"/>
        <w:numId w:val="3"/>
      </w:numPr>
      <w:spacing w:after="240"/>
    </w:pPr>
  </w:style>
  <w:style w:type="character" w:customStyle="1" w:styleId="BodyTextChar">
    <w:name w:val="Body Text Char"/>
    <w:link w:val="BodyText"/>
    <w:uiPriority w:val="1"/>
    <w:rsid w:val="003A3E55"/>
    <w:rPr>
      <w:rFonts w:ascii="Verdana" w:hAnsi="Verdana"/>
      <w:sz w:val="18"/>
      <w:szCs w:val="22"/>
      <w:lang w:val="es-ES"/>
    </w:rPr>
  </w:style>
  <w:style w:type="paragraph" w:styleId="BodyText2">
    <w:name w:val="Body Text 2"/>
    <w:basedOn w:val="Normal"/>
    <w:link w:val="BodyText2Char"/>
    <w:uiPriority w:val="1"/>
    <w:qFormat/>
    <w:rsid w:val="003A3E55"/>
    <w:pPr>
      <w:numPr>
        <w:ilvl w:val="7"/>
        <w:numId w:val="3"/>
      </w:numPr>
      <w:spacing w:after="240"/>
    </w:pPr>
  </w:style>
  <w:style w:type="character" w:customStyle="1" w:styleId="BodyText2Char">
    <w:name w:val="Body Text 2 Char"/>
    <w:link w:val="BodyText2"/>
    <w:uiPriority w:val="1"/>
    <w:rsid w:val="003A3E55"/>
    <w:rPr>
      <w:rFonts w:ascii="Verdana" w:hAnsi="Verdana"/>
      <w:sz w:val="18"/>
      <w:szCs w:val="22"/>
      <w:lang w:val="es-ES"/>
    </w:rPr>
  </w:style>
  <w:style w:type="paragraph" w:styleId="BodyText3">
    <w:name w:val="Body Text 3"/>
    <w:basedOn w:val="Normal"/>
    <w:link w:val="BodyText3Char"/>
    <w:uiPriority w:val="1"/>
    <w:qFormat/>
    <w:rsid w:val="003A3E55"/>
    <w:pPr>
      <w:numPr>
        <w:ilvl w:val="8"/>
        <w:numId w:val="3"/>
      </w:numPr>
      <w:spacing w:after="240"/>
    </w:pPr>
    <w:rPr>
      <w:szCs w:val="16"/>
    </w:rPr>
  </w:style>
  <w:style w:type="character" w:customStyle="1" w:styleId="BodyText3Char">
    <w:name w:val="Body Text 3 Char"/>
    <w:link w:val="BodyText3"/>
    <w:uiPriority w:val="1"/>
    <w:rsid w:val="003A3E55"/>
    <w:rPr>
      <w:rFonts w:ascii="Verdana" w:hAnsi="Verdana"/>
      <w:sz w:val="18"/>
      <w:szCs w:val="16"/>
      <w:lang w:val="es-ES"/>
    </w:rPr>
  </w:style>
  <w:style w:type="paragraph" w:styleId="Caption">
    <w:name w:val="caption"/>
    <w:basedOn w:val="Normal"/>
    <w:next w:val="Normal"/>
    <w:uiPriority w:val="6"/>
    <w:qFormat/>
    <w:rsid w:val="003A3E55"/>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A3E55"/>
    <w:rPr>
      <w:vertAlign w:val="superscript"/>
      <w:lang w:val="es-ES"/>
    </w:rPr>
  </w:style>
  <w:style w:type="paragraph" w:styleId="FootnoteText">
    <w:name w:val="footnote text"/>
    <w:basedOn w:val="Normal"/>
    <w:link w:val="FootnoteTextChar"/>
    <w:uiPriority w:val="5"/>
    <w:rsid w:val="003A3E55"/>
    <w:pPr>
      <w:ind w:firstLine="567"/>
      <w:jc w:val="left"/>
    </w:pPr>
    <w:rPr>
      <w:sz w:val="16"/>
      <w:szCs w:val="18"/>
      <w:lang w:eastAsia="en-GB"/>
    </w:rPr>
  </w:style>
  <w:style w:type="character" w:customStyle="1" w:styleId="FootnoteTextChar">
    <w:name w:val="Footnote Text Char"/>
    <w:link w:val="FootnoteText"/>
    <w:uiPriority w:val="5"/>
    <w:rsid w:val="003A3E55"/>
    <w:rPr>
      <w:rFonts w:ascii="Verdana" w:hAnsi="Verdana"/>
      <w:sz w:val="16"/>
      <w:szCs w:val="18"/>
      <w:lang w:val="es-ES" w:eastAsia="en-GB"/>
    </w:rPr>
  </w:style>
  <w:style w:type="paragraph" w:styleId="EndnoteText">
    <w:name w:val="endnote text"/>
    <w:basedOn w:val="FootnoteText"/>
    <w:link w:val="EndnoteTextChar"/>
    <w:uiPriority w:val="49"/>
    <w:rsid w:val="003A3E55"/>
    <w:rPr>
      <w:szCs w:val="20"/>
    </w:rPr>
  </w:style>
  <w:style w:type="character" w:customStyle="1" w:styleId="EndnoteTextChar">
    <w:name w:val="Endnote Text Char"/>
    <w:link w:val="EndnoteText"/>
    <w:uiPriority w:val="49"/>
    <w:rsid w:val="003A3E55"/>
    <w:rPr>
      <w:rFonts w:ascii="Verdana" w:hAnsi="Verdana"/>
      <w:sz w:val="16"/>
      <w:lang w:val="es-ES" w:eastAsia="en-GB"/>
    </w:rPr>
  </w:style>
  <w:style w:type="paragraph" w:customStyle="1" w:styleId="FollowUp">
    <w:name w:val="FollowUp"/>
    <w:basedOn w:val="Normal"/>
    <w:link w:val="FollowUpChar"/>
    <w:uiPriority w:val="6"/>
    <w:qFormat/>
    <w:rsid w:val="003A3E55"/>
    <w:pPr>
      <w:spacing w:after="240"/>
      <w:ind w:left="720"/>
    </w:pPr>
    <w:rPr>
      <w:i/>
    </w:rPr>
  </w:style>
  <w:style w:type="character" w:customStyle="1" w:styleId="FollowUpChar">
    <w:name w:val="FollowUp Char"/>
    <w:link w:val="FollowUp"/>
    <w:uiPriority w:val="6"/>
    <w:rsid w:val="003A3E55"/>
    <w:rPr>
      <w:rFonts w:ascii="Verdana" w:hAnsi="Verdana"/>
      <w:i/>
      <w:sz w:val="18"/>
      <w:szCs w:val="22"/>
      <w:lang w:val="es-ES"/>
    </w:rPr>
  </w:style>
  <w:style w:type="paragraph" w:styleId="Footer">
    <w:name w:val="footer"/>
    <w:basedOn w:val="Normal"/>
    <w:link w:val="FooterChar"/>
    <w:uiPriority w:val="3"/>
    <w:rsid w:val="003A3E55"/>
    <w:pPr>
      <w:tabs>
        <w:tab w:val="center" w:pos="4513"/>
        <w:tab w:val="right" w:pos="9027"/>
      </w:tabs>
    </w:pPr>
    <w:rPr>
      <w:szCs w:val="18"/>
      <w:lang w:eastAsia="en-GB"/>
    </w:rPr>
  </w:style>
  <w:style w:type="character" w:customStyle="1" w:styleId="FooterChar">
    <w:name w:val="Footer Char"/>
    <w:link w:val="Footer"/>
    <w:uiPriority w:val="3"/>
    <w:rsid w:val="003A3E55"/>
    <w:rPr>
      <w:rFonts w:ascii="Verdana" w:hAnsi="Verdana"/>
      <w:sz w:val="18"/>
      <w:szCs w:val="18"/>
      <w:lang w:val="es-ES" w:eastAsia="en-GB"/>
    </w:rPr>
  </w:style>
  <w:style w:type="paragraph" w:customStyle="1" w:styleId="FootnoteQuotation">
    <w:name w:val="Footnote Quotation"/>
    <w:basedOn w:val="FootnoteText"/>
    <w:uiPriority w:val="5"/>
    <w:rsid w:val="003A3E55"/>
    <w:pPr>
      <w:ind w:left="567" w:right="567" w:firstLine="0"/>
    </w:pPr>
  </w:style>
  <w:style w:type="character" w:styleId="FootnoteReference">
    <w:name w:val="footnote reference"/>
    <w:uiPriority w:val="5"/>
    <w:rsid w:val="003A3E55"/>
    <w:rPr>
      <w:vertAlign w:val="superscript"/>
      <w:lang w:val="es-ES"/>
    </w:rPr>
  </w:style>
  <w:style w:type="paragraph" w:styleId="Header">
    <w:name w:val="header"/>
    <w:basedOn w:val="Normal"/>
    <w:link w:val="HeaderChar"/>
    <w:uiPriority w:val="3"/>
    <w:rsid w:val="003A3E55"/>
    <w:pPr>
      <w:tabs>
        <w:tab w:val="center" w:pos="4513"/>
        <w:tab w:val="right" w:pos="9027"/>
      </w:tabs>
      <w:jc w:val="left"/>
    </w:pPr>
    <w:rPr>
      <w:szCs w:val="18"/>
      <w:lang w:eastAsia="en-GB"/>
    </w:rPr>
  </w:style>
  <w:style w:type="character" w:customStyle="1" w:styleId="HeaderChar">
    <w:name w:val="Header Char"/>
    <w:link w:val="Header"/>
    <w:uiPriority w:val="3"/>
    <w:rsid w:val="003A3E55"/>
    <w:rPr>
      <w:rFonts w:ascii="Verdana" w:hAnsi="Verdana"/>
      <w:sz w:val="18"/>
      <w:szCs w:val="18"/>
      <w:lang w:val="es-ES" w:eastAsia="en-GB"/>
    </w:rPr>
  </w:style>
  <w:style w:type="numbering" w:customStyle="1" w:styleId="LegalHeadings">
    <w:name w:val="LegalHeadings"/>
    <w:uiPriority w:val="99"/>
    <w:rsid w:val="003A3E55"/>
    <w:pPr>
      <w:numPr>
        <w:numId w:val="6"/>
      </w:numPr>
    </w:pPr>
  </w:style>
  <w:style w:type="paragraph" w:styleId="ListBullet">
    <w:name w:val="List Bullet"/>
    <w:basedOn w:val="Normal"/>
    <w:uiPriority w:val="1"/>
    <w:rsid w:val="003A3E55"/>
    <w:pPr>
      <w:numPr>
        <w:numId w:val="5"/>
      </w:numPr>
      <w:tabs>
        <w:tab w:val="left" w:pos="567"/>
      </w:tabs>
      <w:spacing w:after="240"/>
      <w:contextualSpacing/>
    </w:pPr>
  </w:style>
  <w:style w:type="paragraph" w:styleId="ListBullet2">
    <w:name w:val="List Bullet 2"/>
    <w:basedOn w:val="Normal"/>
    <w:uiPriority w:val="1"/>
    <w:rsid w:val="003A3E55"/>
    <w:pPr>
      <w:numPr>
        <w:ilvl w:val="1"/>
        <w:numId w:val="5"/>
      </w:numPr>
      <w:tabs>
        <w:tab w:val="left" w:pos="907"/>
      </w:tabs>
      <w:spacing w:after="240"/>
      <w:contextualSpacing/>
    </w:pPr>
  </w:style>
  <w:style w:type="paragraph" w:styleId="ListBullet3">
    <w:name w:val="List Bullet 3"/>
    <w:basedOn w:val="Normal"/>
    <w:uiPriority w:val="1"/>
    <w:rsid w:val="003A3E55"/>
    <w:pPr>
      <w:numPr>
        <w:ilvl w:val="2"/>
        <w:numId w:val="5"/>
      </w:numPr>
      <w:tabs>
        <w:tab w:val="left" w:pos="1247"/>
      </w:tabs>
      <w:spacing w:after="240"/>
      <w:contextualSpacing/>
    </w:pPr>
  </w:style>
  <w:style w:type="paragraph" w:styleId="ListBullet4">
    <w:name w:val="List Bullet 4"/>
    <w:basedOn w:val="Normal"/>
    <w:uiPriority w:val="1"/>
    <w:rsid w:val="003A3E55"/>
    <w:pPr>
      <w:numPr>
        <w:ilvl w:val="3"/>
        <w:numId w:val="5"/>
      </w:numPr>
      <w:tabs>
        <w:tab w:val="left" w:pos="1587"/>
      </w:tabs>
      <w:spacing w:after="240"/>
      <w:contextualSpacing/>
    </w:pPr>
  </w:style>
  <w:style w:type="paragraph" w:styleId="ListBullet5">
    <w:name w:val="List Bullet 5"/>
    <w:basedOn w:val="Normal"/>
    <w:uiPriority w:val="1"/>
    <w:rsid w:val="003A3E55"/>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3A3E55"/>
    <w:pPr>
      <w:ind w:left="720"/>
      <w:contextualSpacing/>
    </w:pPr>
  </w:style>
  <w:style w:type="numbering" w:customStyle="1" w:styleId="ListBullets">
    <w:name w:val="ListBullets"/>
    <w:uiPriority w:val="99"/>
    <w:rsid w:val="003A3E55"/>
    <w:pPr>
      <w:numPr>
        <w:numId w:val="7"/>
      </w:numPr>
    </w:pPr>
  </w:style>
  <w:style w:type="paragraph" w:customStyle="1" w:styleId="Quotation">
    <w:name w:val="Quotation"/>
    <w:basedOn w:val="Normal"/>
    <w:uiPriority w:val="5"/>
    <w:qFormat/>
    <w:rsid w:val="003A3E55"/>
    <w:pPr>
      <w:spacing w:after="240"/>
      <w:ind w:left="567" w:right="567"/>
    </w:pPr>
    <w:rPr>
      <w:szCs w:val="18"/>
      <w:lang w:eastAsia="en-GB"/>
    </w:rPr>
  </w:style>
  <w:style w:type="paragraph" w:customStyle="1" w:styleId="QuotationDouble">
    <w:name w:val="Quotation Double"/>
    <w:basedOn w:val="Normal"/>
    <w:uiPriority w:val="5"/>
    <w:qFormat/>
    <w:rsid w:val="003A3E55"/>
    <w:pPr>
      <w:spacing w:after="240"/>
      <w:ind w:left="1134" w:right="1134"/>
    </w:pPr>
    <w:rPr>
      <w:szCs w:val="18"/>
      <w:lang w:eastAsia="en-GB"/>
    </w:rPr>
  </w:style>
  <w:style w:type="paragraph" w:styleId="Subtitle">
    <w:name w:val="Subtitle"/>
    <w:basedOn w:val="Normal"/>
    <w:next w:val="Normal"/>
    <w:link w:val="SubtitleChar"/>
    <w:uiPriority w:val="6"/>
    <w:qFormat/>
    <w:rsid w:val="003A3E55"/>
    <w:pPr>
      <w:numPr>
        <w:ilvl w:val="1"/>
      </w:numPr>
    </w:pPr>
    <w:rPr>
      <w:rFonts w:eastAsia="Times New Roman"/>
      <w:b/>
      <w:iCs/>
      <w:szCs w:val="24"/>
    </w:rPr>
  </w:style>
  <w:style w:type="character" w:customStyle="1" w:styleId="SubtitleChar">
    <w:name w:val="Subtitle Char"/>
    <w:link w:val="Subtitle"/>
    <w:uiPriority w:val="6"/>
    <w:rsid w:val="003A3E55"/>
    <w:rPr>
      <w:rFonts w:ascii="Verdana" w:eastAsia="Times New Roman" w:hAnsi="Verdana"/>
      <w:b/>
      <w:iCs/>
      <w:sz w:val="18"/>
      <w:szCs w:val="24"/>
      <w:lang w:val="es-ES"/>
    </w:rPr>
  </w:style>
  <w:style w:type="paragraph" w:customStyle="1" w:styleId="SummaryHeader">
    <w:name w:val="SummaryHeader"/>
    <w:basedOn w:val="Normal"/>
    <w:uiPriority w:val="4"/>
    <w:qFormat/>
    <w:rsid w:val="003A3E55"/>
    <w:pPr>
      <w:spacing w:after="240"/>
      <w:outlineLvl w:val="0"/>
    </w:pPr>
    <w:rPr>
      <w:b/>
      <w:caps/>
      <w:color w:val="006283"/>
    </w:rPr>
  </w:style>
  <w:style w:type="paragraph" w:customStyle="1" w:styleId="SummarySubheader">
    <w:name w:val="SummarySubheader"/>
    <w:basedOn w:val="Normal"/>
    <w:uiPriority w:val="4"/>
    <w:qFormat/>
    <w:rsid w:val="003A3E55"/>
    <w:pPr>
      <w:spacing w:after="240"/>
      <w:outlineLvl w:val="1"/>
    </w:pPr>
    <w:rPr>
      <w:b/>
      <w:color w:val="006283"/>
    </w:rPr>
  </w:style>
  <w:style w:type="paragraph" w:customStyle="1" w:styleId="SummaryText">
    <w:name w:val="SummaryText"/>
    <w:basedOn w:val="Normal"/>
    <w:uiPriority w:val="4"/>
    <w:qFormat/>
    <w:rsid w:val="003A3E55"/>
    <w:pPr>
      <w:numPr>
        <w:numId w:val="8"/>
      </w:numPr>
      <w:spacing w:after="240"/>
      <w:ind w:left="0" w:firstLine="0"/>
    </w:pPr>
  </w:style>
  <w:style w:type="paragraph" w:styleId="TableofAuthorities">
    <w:name w:val="table of authoriti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A3E55"/>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3A3E55"/>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A3E55"/>
    <w:rPr>
      <w:rFonts w:ascii="Verdana" w:eastAsia="Times New Roman" w:hAnsi="Verdana"/>
      <w:b/>
      <w:caps/>
      <w:color w:val="006283"/>
      <w:kern w:val="28"/>
      <w:sz w:val="18"/>
      <w:szCs w:val="52"/>
      <w:lang w:val="es-ES"/>
    </w:rPr>
  </w:style>
  <w:style w:type="paragraph" w:customStyle="1" w:styleId="Title2">
    <w:name w:val="Title 2"/>
    <w:basedOn w:val="Normal"/>
    <w:next w:val="Normal"/>
    <w:uiPriority w:val="5"/>
    <w:qFormat/>
    <w:rsid w:val="003A3E55"/>
    <w:pPr>
      <w:spacing w:after="360"/>
      <w:jc w:val="center"/>
    </w:pPr>
    <w:rPr>
      <w:caps/>
      <w:color w:val="006283"/>
      <w:szCs w:val="18"/>
      <w:lang w:eastAsia="en-GB"/>
    </w:rPr>
  </w:style>
  <w:style w:type="paragraph" w:customStyle="1" w:styleId="Title3">
    <w:name w:val="Title 3"/>
    <w:basedOn w:val="Normal"/>
    <w:next w:val="Normal"/>
    <w:uiPriority w:val="5"/>
    <w:qFormat/>
    <w:rsid w:val="003A3E55"/>
    <w:pPr>
      <w:spacing w:after="360"/>
      <w:jc w:val="center"/>
    </w:pPr>
    <w:rPr>
      <w:i/>
      <w:color w:val="006283"/>
      <w:szCs w:val="18"/>
      <w:lang w:eastAsia="en-GB"/>
    </w:rPr>
  </w:style>
  <w:style w:type="paragraph" w:customStyle="1" w:styleId="TitleCountry">
    <w:name w:val="Title Country"/>
    <w:basedOn w:val="Normal"/>
    <w:next w:val="Normal"/>
    <w:uiPriority w:val="5"/>
    <w:qFormat/>
    <w:rsid w:val="003A3E55"/>
    <w:pPr>
      <w:spacing w:after="360"/>
      <w:jc w:val="center"/>
    </w:pPr>
    <w:rPr>
      <w:smallCaps/>
      <w:color w:val="006283"/>
      <w:szCs w:val="18"/>
      <w:lang w:eastAsia="en-GB"/>
    </w:rPr>
  </w:style>
  <w:style w:type="paragraph" w:styleId="TOC1">
    <w:name w:val="toc 1"/>
    <w:basedOn w:val="Normal"/>
    <w:next w:val="Normal"/>
    <w:uiPriority w:val="39"/>
    <w:rsid w:val="003A3E55"/>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A3E55"/>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A3E55"/>
    <w:pPr>
      <w:spacing w:before="240"/>
      <w:jc w:val="center"/>
    </w:pPr>
    <w:rPr>
      <w:rFonts w:eastAsia="Times New Roman"/>
      <w:b/>
      <w:bCs/>
      <w:szCs w:val="28"/>
      <w:lang w:eastAsia="en-GB"/>
    </w:rPr>
  </w:style>
  <w:style w:type="table" w:customStyle="1" w:styleId="WTOBox1">
    <w:name w:val="WTOBox1"/>
    <w:basedOn w:val="TableNormal"/>
    <w:uiPriority w:val="99"/>
    <w:rsid w:val="003A3E5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A3E5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3A3E5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A3E55"/>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3A3E55"/>
    <w:pPr>
      <w:spacing w:before="120"/>
    </w:pPr>
    <w:rPr>
      <w:rFonts w:ascii="Cambria" w:eastAsia="Times New Roman" w:hAnsi="Cambria"/>
      <w:b/>
      <w:bCs/>
      <w:sz w:val="24"/>
      <w:szCs w:val="24"/>
    </w:rPr>
  </w:style>
  <w:style w:type="table" w:styleId="TableGrid">
    <w:name w:val="Table Grid"/>
    <w:basedOn w:val="TableNormal"/>
    <w:uiPriority w:val="59"/>
    <w:rsid w:val="003A3E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A3E55"/>
    <w:pPr>
      <w:tabs>
        <w:tab w:val="left" w:pos="851"/>
      </w:tabs>
      <w:ind w:left="851" w:hanging="851"/>
      <w:jc w:val="left"/>
    </w:pPr>
    <w:rPr>
      <w:sz w:val="16"/>
    </w:rPr>
  </w:style>
  <w:style w:type="character" w:styleId="Hyperlink">
    <w:name w:val="Hyperlink"/>
    <w:uiPriority w:val="9"/>
    <w:unhideWhenUsed/>
    <w:rsid w:val="003A3E55"/>
    <w:rPr>
      <w:color w:val="0000FF"/>
      <w:u w:val="single"/>
      <w:lang w:val="es-ES"/>
    </w:rPr>
  </w:style>
  <w:style w:type="paragraph" w:styleId="Bibliography">
    <w:name w:val="Bibliography"/>
    <w:basedOn w:val="Normal"/>
    <w:next w:val="Normal"/>
    <w:uiPriority w:val="49"/>
    <w:semiHidden/>
    <w:unhideWhenUsed/>
    <w:rsid w:val="003A3E55"/>
  </w:style>
  <w:style w:type="paragraph" w:styleId="BlockText">
    <w:name w:val="Block Text"/>
    <w:basedOn w:val="Normal"/>
    <w:uiPriority w:val="99"/>
    <w:semiHidden/>
    <w:unhideWhenUsed/>
    <w:rsid w:val="003A3E5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A3E55"/>
    <w:pPr>
      <w:numPr>
        <w:ilvl w:val="0"/>
        <w:numId w:val="0"/>
      </w:numPr>
      <w:spacing w:after="0"/>
      <w:ind w:firstLine="360"/>
    </w:pPr>
  </w:style>
  <w:style w:type="character" w:customStyle="1" w:styleId="BodyTextFirstIndentChar">
    <w:name w:val="Body Text First Indent Char"/>
    <w:link w:val="BodyTextFirstIndent"/>
    <w:uiPriority w:val="99"/>
    <w:semiHidden/>
    <w:rsid w:val="003A3E55"/>
    <w:rPr>
      <w:rFonts w:ascii="Verdana" w:hAnsi="Verdana"/>
      <w:sz w:val="18"/>
      <w:szCs w:val="22"/>
      <w:lang w:val="es-ES"/>
    </w:rPr>
  </w:style>
  <w:style w:type="paragraph" w:styleId="BodyTextIndent">
    <w:name w:val="Body Text Indent"/>
    <w:basedOn w:val="Normal"/>
    <w:link w:val="BodyTextIndentChar"/>
    <w:uiPriority w:val="99"/>
    <w:semiHidden/>
    <w:unhideWhenUsed/>
    <w:rsid w:val="003A3E55"/>
    <w:pPr>
      <w:spacing w:after="120"/>
      <w:ind w:left="283"/>
    </w:pPr>
  </w:style>
  <w:style w:type="character" w:customStyle="1" w:styleId="BodyTextIndentChar">
    <w:name w:val="Body Text Indent Char"/>
    <w:link w:val="BodyTextIndent"/>
    <w:uiPriority w:val="99"/>
    <w:semiHidden/>
    <w:rsid w:val="003A3E55"/>
    <w:rPr>
      <w:rFonts w:ascii="Verdana" w:hAnsi="Verdana"/>
      <w:sz w:val="18"/>
      <w:szCs w:val="22"/>
      <w:lang w:val="es-ES"/>
    </w:rPr>
  </w:style>
  <w:style w:type="paragraph" w:styleId="BodyTextFirstIndent2">
    <w:name w:val="Body Text First Indent 2"/>
    <w:basedOn w:val="BodyTextIndent"/>
    <w:link w:val="BodyTextFirstIndent2Char"/>
    <w:uiPriority w:val="99"/>
    <w:semiHidden/>
    <w:unhideWhenUsed/>
    <w:rsid w:val="003A3E55"/>
    <w:pPr>
      <w:spacing w:after="0"/>
      <w:ind w:left="360" w:firstLine="360"/>
    </w:pPr>
  </w:style>
  <w:style w:type="character" w:customStyle="1" w:styleId="BodyTextFirstIndent2Char">
    <w:name w:val="Body Text First Indent 2 Char"/>
    <w:link w:val="BodyTextFirstIndent2"/>
    <w:uiPriority w:val="99"/>
    <w:semiHidden/>
    <w:rsid w:val="003A3E55"/>
    <w:rPr>
      <w:rFonts w:ascii="Verdana" w:hAnsi="Verdana"/>
      <w:sz w:val="18"/>
      <w:szCs w:val="22"/>
      <w:lang w:val="es-ES"/>
    </w:rPr>
  </w:style>
  <w:style w:type="paragraph" w:styleId="BodyTextIndent2">
    <w:name w:val="Body Text Indent 2"/>
    <w:basedOn w:val="Normal"/>
    <w:link w:val="BodyTextIndent2Char"/>
    <w:uiPriority w:val="99"/>
    <w:semiHidden/>
    <w:unhideWhenUsed/>
    <w:rsid w:val="003A3E55"/>
    <w:pPr>
      <w:spacing w:after="120" w:line="480" w:lineRule="auto"/>
      <w:ind w:left="283"/>
    </w:pPr>
  </w:style>
  <w:style w:type="character" w:customStyle="1" w:styleId="BodyTextIndent2Char">
    <w:name w:val="Body Text Indent 2 Char"/>
    <w:link w:val="BodyTextIndent2"/>
    <w:uiPriority w:val="99"/>
    <w:semiHidden/>
    <w:rsid w:val="003A3E55"/>
    <w:rPr>
      <w:rFonts w:ascii="Verdana" w:hAnsi="Verdana"/>
      <w:sz w:val="18"/>
      <w:szCs w:val="22"/>
      <w:lang w:val="es-ES"/>
    </w:rPr>
  </w:style>
  <w:style w:type="paragraph" w:styleId="BodyTextIndent3">
    <w:name w:val="Body Text Indent 3"/>
    <w:basedOn w:val="Normal"/>
    <w:link w:val="BodyTextIndent3Char"/>
    <w:uiPriority w:val="99"/>
    <w:semiHidden/>
    <w:unhideWhenUsed/>
    <w:rsid w:val="003A3E55"/>
    <w:pPr>
      <w:spacing w:after="120"/>
      <w:ind w:left="283"/>
    </w:pPr>
    <w:rPr>
      <w:sz w:val="16"/>
      <w:szCs w:val="16"/>
    </w:rPr>
  </w:style>
  <w:style w:type="character" w:customStyle="1" w:styleId="BodyTextIndent3Char">
    <w:name w:val="Body Text Indent 3 Char"/>
    <w:link w:val="BodyTextIndent3"/>
    <w:uiPriority w:val="99"/>
    <w:semiHidden/>
    <w:rsid w:val="003A3E55"/>
    <w:rPr>
      <w:rFonts w:ascii="Verdana" w:hAnsi="Verdana"/>
      <w:sz w:val="16"/>
      <w:szCs w:val="16"/>
      <w:lang w:val="es-ES"/>
    </w:rPr>
  </w:style>
  <w:style w:type="character" w:styleId="BookTitle">
    <w:name w:val="Book Title"/>
    <w:uiPriority w:val="99"/>
    <w:semiHidden/>
    <w:qFormat/>
    <w:rsid w:val="003A3E55"/>
    <w:rPr>
      <w:b/>
      <w:bCs/>
      <w:smallCaps/>
      <w:spacing w:val="5"/>
      <w:lang w:val="es-ES"/>
    </w:rPr>
  </w:style>
  <w:style w:type="paragraph" w:styleId="Closing">
    <w:name w:val="Closing"/>
    <w:basedOn w:val="Normal"/>
    <w:link w:val="ClosingChar"/>
    <w:uiPriority w:val="99"/>
    <w:semiHidden/>
    <w:unhideWhenUsed/>
    <w:rsid w:val="003A3E55"/>
    <w:pPr>
      <w:ind w:left="4252"/>
    </w:pPr>
  </w:style>
  <w:style w:type="character" w:customStyle="1" w:styleId="ClosingChar">
    <w:name w:val="Closing Char"/>
    <w:link w:val="Closing"/>
    <w:uiPriority w:val="99"/>
    <w:semiHidden/>
    <w:rsid w:val="003A3E55"/>
    <w:rPr>
      <w:rFonts w:ascii="Verdana" w:hAnsi="Verdana"/>
      <w:sz w:val="18"/>
      <w:szCs w:val="22"/>
      <w:lang w:val="es-ES"/>
    </w:rPr>
  </w:style>
  <w:style w:type="character" w:styleId="CommentReference">
    <w:name w:val="annotation reference"/>
    <w:uiPriority w:val="99"/>
    <w:semiHidden/>
    <w:unhideWhenUsed/>
    <w:rsid w:val="003A3E55"/>
    <w:rPr>
      <w:sz w:val="16"/>
      <w:szCs w:val="16"/>
      <w:lang w:val="es-ES"/>
    </w:rPr>
  </w:style>
  <w:style w:type="paragraph" w:styleId="CommentText">
    <w:name w:val="annotation text"/>
    <w:basedOn w:val="Normal"/>
    <w:link w:val="CommentTextChar"/>
    <w:uiPriority w:val="99"/>
    <w:unhideWhenUsed/>
    <w:rsid w:val="003A3E55"/>
    <w:rPr>
      <w:sz w:val="20"/>
      <w:szCs w:val="20"/>
    </w:rPr>
  </w:style>
  <w:style w:type="character" w:customStyle="1" w:styleId="CommentTextChar">
    <w:name w:val="Comment Text Char"/>
    <w:link w:val="CommentText"/>
    <w:uiPriority w:val="99"/>
    <w:rsid w:val="003A3E55"/>
    <w:rPr>
      <w:rFonts w:ascii="Verdana" w:hAnsi="Verdana"/>
      <w:lang w:val="es-ES"/>
    </w:rPr>
  </w:style>
  <w:style w:type="paragraph" w:styleId="CommentSubject">
    <w:name w:val="annotation subject"/>
    <w:basedOn w:val="CommentText"/>
    <w:next w:val="CommentText"/>
    <w:link w:val="CommentSubjectChar"/>
    <w:uiPriority w:val="99"/>
    <w:unhideWhenUsed/>
    <w:rsid w:val="003A3E55"/>
    <w:rPr>
      <w:b/>
      <w:bCs/>
    </w:rPr>
  </w:style>
  <w:style w:type="character" w:customStyle="1" w:styleId="CommentSubjectChar">
    <w:name w:val="Comment Subject Char"/>
    <w:link w:val="CommentSubject"/>
    <w:uiPriority w:val="99"/>
    <w:rsid w:val="003A3E55"/>
    <w:rPr>
      <w:rFonts w:ascii="Verdana" w:hAnsi="Verdana"/>
      <w:b/>
      <w:bCs/>
      <w:lang w:val="es-ES"/>
    </w:rPr>
  </w:style>
  <w:style w:type="paragraph" w:styleId="Date">
    <w:name w:val="Date"/>
    <w:basedOn w:val="Normal"/>
    <w:next w:val="Normal"/>
    <w:link w:val="DateChar"/>
    <w:uiPriority w:val="99"/>
    <w:semiHidden/>
    <w:unhideWhenUsed/>
    <w:rsid w:val="003A3E55"/>
  </w:style>
  <w:style w:type="character" w:customStyle="1" w:styleId="DateChar">
    <w:name w:val="Date Char"/>
    <w:link w:val="Date"/>
    <w:uiPriority w:val="99"/>
    <w:semiHidden/>
    <w:rsid w:val="003A3E55"/>
    <w:rPr>
      <w:rFonts w:ascii="Verdana" w:hAnsi="Verdana"/>
      <w:sz w:val="18"/>
      <w:szCs w:val="22"/>
      <w:lang w:val="es-ES"/>
    </w:rPr>
  </w:style>
  <w:style w:type="paragraph" w:styleId="DocumentMap">
    <w:name w:val="Document Map"/>
    <w:basedOn w:val="Normal"/>
    <w:link w:val="DocumentMapChar"/>
    <w:uiPriority w:val="99"/>
    <w:semiHidden/>
    <w:unhideWhenUsed/>
    <w:rsid w:val="003A3E55"/>
    <w:rPr>
      <w:rFonts w:ascii="Tahoma" w:hAnsi="Tahoma" w:cs="Tahoma"/>
      <w:sz w:val="16"/>
      <w:szCs w:val="16"/>
    </w:rPr>
  </w:style>
  <w:style w:type="character" w:customStyle="1" w:styleId="DocumentMapChar">
    <w:name w:val="Document Map Char"/>
    <w:link w:val="DocumentMap"/>
    <w:uiPriority w:val="99"/>
    <w:semiHidden/>
    <w:rsid w:val="003A3E55"/>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3A3E55"/>
  </w:style>
  <w:style w:type="character" w:customStyle="1" w:styleId="E-mailSignatureChar">
    <w:name w:val="E-mail Signature Char"/>
    <w:link w:val="E-mailSignature"/>
    <w:uiPriority w:val="99"/>
    <w:semiHidden/>
    <w:rsid w:val="003A3E55"/>
    <w:rPr>
      <w:rFonts w:ascii="Verdana" w:hAnsi="Verdana"/>
      <w:sz w:val="18"/>
      <w:szCs w:val="22"/>
      <w:lang w:val="es-ES"/>
    </w:rPr>
  </w:style>
  <w:style w:type="character" w:styleId="Emphasis">
    <w:name w:val="Emphasis"/>
    <w:uiPriority w:val="99"/>
    <w:semiHidden/>
    <w:qFormat/>
    <w:rsid w:val="003A3E55"/>
    <w:rPr>
      <w:i/>
      <w:iCs/>
      <w:lang w:val="es-ES"/>
    </w:rPr>
  </w:style>
  <w:style w:type="paragraph" w:styleId="EnvelopeAddress">
    <w:name w:val="envelope address"/>
    <w:basedOn w:val="Normal"/>
    <w:uiPriority w:val="99"/>
    <w:semiHidden/>
    <w:unhideWhenUsed/>
    <w:rsid w:val="003A3E55"/>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A3E55"/>
    <w:rPr>
      <w:rFonts w:ascii="Cambria" w:eastAsia="Times New Roman" w:hAnsi="Cambria"/>
      <w:sz w:val="20"/>
      <w:szCs w:val="20"/>
    </w:rPr>
  </w:style>
  <w:style w:type="character" w:styleId="FollowedHyperlink">
    <w:name w:val="FollowedHyperlink"/>
    <w:uiPriority w:val="9"/>
    <w:unhideWhenUsed/>
    <w:rsid w:val="003A3E55"/>
    <w:rPr>
      <w:color w:val="800080"/>
      <w:u w:val="single"/>
      <w:lang w:val="es-ES"/>
    </w:rPr>
  </w:style>
  <w:style w:type="character" w:styleId="HTMLAcronym">
    <w:name w:val="HTML Acronym"/>
    <w:uiPriority w:val="99"/>
    <w:semiHidden/>
    <w:unhideWhenUsed/>
    <w:rsid w:val="003A3E55"/>
    <w:rPr>
      <w:lang w:val="es-ES"/>
    </w:rPr>
  </w:style>
  <w:style w:type="paragraph" w:styleId="HTMLAddress">
    <w:name w:val="HTML Address"/>
    <w:basedOn w:val="Normal"/>
    <w:link w:val="HTMLAddressChar"/>
    <w:uiPriority w:val="99"/>
    <w:semiHidden/>
    <w:unhideWhenUsed/>
    <w:rsid w:val="003A3E55"/>
    <w:rPr>
      <w:i/>
      <w:iCs/>
    </w:rPr>
  </w:style>
  <w:style w:type="character" w:customStyle="1" w:styleId="HTMLAddressChar">
    <w:name w:val="HTML Address Char"/>
    <w:link w:val="HTMLAddress"/>
    <w:uiPriority w:val="99"/>
    <w:semiHidden/>
    <w:rsid w:val="003A3E55"/>
    <w:rPr>
      <w:rFonts w:ascii="Verdana" w:hAnsi="Verdana"/>
      <w:i/>
      <w:iCs/>
      <w:sz w:val="18"/>
      <w:szCs w:val="22"/>
      <w:lang w:val="es-ES"/>
    </w:rPr>
  </w:style>
  <w:style w:type="character" w:styleId="HTMLCite">
    <w:name w:val="HTML Cite"/>
    <w:uiPriority w:val="99"/>
    <w:semiHidden/>
    <w:unhideWhenUsed/>
    <w:rsid w:val="003A3E55"/>
    <w:rPr>
      <w:i/>
      <w:iCs/>
      <w:lang w:val="es-ES"/>
    </w:rPr>
  </w:style>
  <w:style w:type="character" w:styleId="HTMLCode">
    <w:name w:val="HTML Code"/>
    <w:uiPriority w:val="99"/>
    <w:semiHidden/>
    <w:unhideWhenUsed/>
    <w:rsid w:val="003A3E55"/>
    <w:rPr>
      <w:rFonts w:ascii="Consolas" w:hAnsi="Consolas" w:cs="Consolas"/>
      <w:sz w:val="20"/>
      <w:szCs w:val="20"/>
      <w:lang w:val="es-ES"/>
    </w:rPr>
  </w:style>
  <w:style w:type="character" w:styleId="HTMLDefinition">
    <w:name w:val="HTML Definition"/>
    <w:uiPriority w:val="99"/>
    <w:semiHidden/>
    <w:unhideWhenUsed/>
    <w:rsid w:val="003A3E55"/>
    <w:rPr>
      <w:i/>
      <w:iCs/>
      <w:lang w:val="es-ES"/>
    </w:rPr>
  </w:style>
  <w:style w:type="character" w:styleId="HTMLKeyboard">
    <w:name w:val="HTML Keyboard"/>
    <w:uiPriority w:val="99"/>
    <w:semiHidden/>
    <w:unhideWhenUsed/>
    <w:rsid w:val="003A3E55"/>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3A3E55"/>
    <w:rPr>
      <w:rFonts w:ascii="Consolas" w:hAnsi="Consolas" w:cs="Consolas"/>
      <w:sz w:val="20"/>
      <w:szCs w:val="20"/>
    </w:rPr>
  </w:style>
  <w:style w:type="character" w:customStyle="1" w:styleId="HTMLPreformattedChar">
    <w:name w:val="HTML Preformatted Char"/>
    <w:link w:val="HTMLPreformatted"/>
    <w:uiPriority w:val="99"/>
    <w:semiHidden/>
    <w:rsid w:val="003A3E55"/>
    <w:rPr>
      <w:rFonts w:ascii="Consolas" w:hAnsi="Consolas" w:cs="Consolas"/>
      <w:lang w:val="es-ES"/>
    </w:rPr>
  </w:style>
  <w:style w:type="character" w:styleId="HTMLSample">
    <w:name w:val="HTML Sample"/>
    <w:uiPriority w:val="99"/>
    <w:semiHidden/>
    <w:unhideWhenUsed/>
    <w:rsid w:val="003A3E55"/>
    <w:rPr>
      <w:rFonts w:ascii="Consolas" w:hAnsi="Consolas" w:cs="Consolas"/>
      <w:sz w:val="24"/>
      <w:szCs w:val="24"/>
      <w:lang w:val="es-ES"/>
    </w:rPr>
  </w:style>
  <w:style w:type="character" w:styleId="HTMLTypewriter">
    <w:name w:val="HTML Typewriter"/>
    <w:uiPriority w:val="99"/>
    <w:semiHidden/>
    <w:unhideWhenUsed/>
    <w:rsid w:val="003A3E55"/>
    <w:rPr>
      <w:rFonts w:ascii="Consolas" w:hAnsi="Consolas" w:cs="Consolas"/>
      <w:sz w:val="20"/>
      <w:szCs w:val="20"/>
      <w:lang w:val="es-ES"/>
    </w:rPr>
  </w:style>
  <w:style w:type="character" w:styleId="HTMLVariable">
    <w:name w:val="HTML Variable"/>
    <w:uiPriority w:val="99"/>
    <w:semiHidden/>
    <w:unhideWhenUsed/>
    <w:rsid w:val="003A3E55"/>
    <w:rPr>
      <w:i/>
      <w:iCs/>
      <w:lang w:val="es-ES"/>
    </w:rPr>
  </w:style>
  <w:style w:type="paragraph" w:styleId="Index1">
    <w:name w:val="index 1"/>
    <w:basedOn w:val="Normal"/>
    <w:next w:val="Normal"/>
    <w:uiPriority w:val="99"/>
    <w:semiHidden/>
    <w:unhideWhenUsed/>
    <w:rsid w:val="003A3E55"/>
    <w:pPr>
      <w:ind w:left="180" w:hanging="180"/>
    </w:pPr>
  </w:style>
  <w:style w:type="paragraph" w:styleId="Index2">
    <w:name w:val="index 2"/>
    <w:basedOn w:val="Normal"/>
    <w:next w:val="Normal"/>
    <w:uiPriority w:val="99"/>
    <w:semiHidden/>
    <w:unhideWhenUsed/>
    <w:rsid w:val="003A3E55"/>
    <w:pPr>
      <w:ind w:left="360" w:hanging="180"/>
    </w:pPr>
  </w:style>
  <w:style w:type="paragraph" w:styleId="Index3">
    <w:name w:val="index 3"/>
    <w:basedOn w:val="Normal"/>
    <w:next w:val="Normal"/>
    <w:uiPriority w:val="99"/>
    <w:semiHidden/>
    <w:unhideWhenUsed/>
    <w:rsid w:val="003A3E55"/>
    <w:pPr>
      <w:ind w:left="540" w:hanging="180"/>
    </w:pPr>
  </w:style>
  <w:style w:type="paragraph" w:styleId="Index4">
    <w:name w:val="index 4"/>
    <w:basedOn w:val="Normal"/>
    <w:next w:val="Normal"/>
    <w:uiPriority w:val="99"/>
    <w:semiHidden/>
    <w:unhideWhenUsed/>
    <w:rsid w:val="003A3E55"/>
    <w:pPr>
      <w:ind w:left="720" w:hanging="180"/>
    </w:pPr>
  </w:style>
  <w:style w:type="paragraph" w:styleId="Index5">
    <w:name w:val="index 5"/>
    <w:basedOn w:val="Normal"/>
    <w:next w:val="Normal"/>
    <w:uiPriority w:val="99"/>
    <w:semiHidden/>
    <w:unhideWhenUsed/>
    <w:rsid w:val="003A3E55"/>
    <w:pPr>
      <w:ind w:left="900" w:hanging="180"/>
    </w:pPr>
  </w:style>
  <w:style w:type="paragraph" w:styleId="Index6">
    <w:name w:val="index 6"/>
    <w:basedOn w:val="Normal"/>
    <w:next w:val="Normal"/>
    <w:uiPriority w:val="99"/>
    <w:semiHidden/>
    <w:unhideWhenUsed/>
    <w:rsid w:val="003A3E55"/>
    <w:pPr>
      <w:ind w:left="1080" w:hanging="180"/>
    </w:pPr>
  </w:style>
  <w:style w:type="paragraph" w:styleId="Index7">
    <w:name w:val="index 7"/>
    <w:basedOn w:val="Normal"/>
    <w:next w:val="Normal"/>
    <w:uiPriority w:val="99"/>
    <w:semiHidden/>
    <w:unhideWhenUsed/>
    <w:rsid w:val="003A3E55"/>
    <w:pPr>
      <w:ind w:left="1260" w:hanging="180"/>
    </w:pPr>
  </w:style>
  <w:style w:type="paragraph" w:styleId="Index8">
    <w:name w:val="index 8"/>
    <w:basedOn w:val="Normal"/>
    <w:next w:val="Normal"/>
    <w:uiPriority w:val="99"/>
    <w:semiHidden/>
    <w:unhideWhenUsed/>
    <w:rsid w:val="003A3E55"/>
    <w:pPr>
      <w:ind w:left="1440" w:hanging="180"/>
    </w:pPr>
  </w:style>
  <w:style w:type="paragraph" w:styleId="Index9">
    <w:name w:val="index 9"/>
    <w:basedOn w:val="Normal"/>
    <w:next w:val="Normal"/>
    <w:uiPriority w:val="99"/>
    <w:semiHidden/>
    <w:unhideWhenUsed/>
    <w:rsid w:val="003A3E55"/>
    <w:pPr>
      <w:ind w:left="1620" w:hanging="180"/>
    </w:pPr>
  </w:style>
  <w:style w:type="paragraph" w:styleId="IndexHeading">
    <w:name w:val="index heading"/>
    <w:basedOn w:val="Normal"/>
    <w:next w:val="Index1"/>
    <w:uiPriority w:val="99"/>
    <w:semiHidden/>
    <w:unhideWhenUsed/>
    <w:rsid w:val="003A3E55"/>
    <w:rPr>
      <w:rFonts w:ascii="Cambria" w:eastAsia="Times New Roman" w:hAnsi="Cambria"/>
      <w:b/>
      <w:bCs/>
    </w:rPr>
  </w:style>
  <w:style w:type="character" w:styleId="IntenseEmphasis">
    <w:name w:val="Intense Emphasis"/>
    <w:uiPriority w:val="99"/>
    <w:semiHidden/>
    <w:qFormat/>
    <w:rsid w:val="003A3E55"/>
    <w:rPr>
      <w:b/>
      <w:bCs/>
      <w:i/>
      <w:iCs/>
      <w:color w:val="4F81BD"/>
      <w:lang w:val="es-ES"/>
    </w:rPr>
  </w:style>
  <w:style w:type="paragraph" w:styleId="IntenseQuote">
    <w:name w:val="Intense Quote"/>
    <w:basedOn w:val="Normal"/>
    <w:next w:val="Normal"/>
    <w:link w:val="IntenseQuoteChar"/>
    <w:uiPriority w:val="59"/>
    <w:semiHidden/>
    <w:qFormat/>
    <w:rsid w:val="003A3E5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A3E55"/>
    <w:rPr>
      <w:rFonts w:ascii="Verdana" w:hAnsi="Verdana"/>
      <w:b/>
      <w:bCs/>
      <w:i/>
      <w:iCs/>
      <w:color w:val="4F81BD"/>
      <w:sz w:val="18"/>
      <w:szCs w:val="22"/>
      <w:lang w:val="es-ES"/>
    </w:rPr>
  </w:style>
  <w:style w:type="character" w:styleId="IntenseReference">
    <w:name w:val="Intense Reference"/>
    <w:uiPriority w:val="99"/>
    <w:semiHidden/>
    <w:qFormat/>
    <w:rsid w:val="003A3E55"/>
    <w:rPr>
      <w:b/>
      <w:bCs/>
      <w:smallCaps/>
      <w:color w:val="C0504D"/>
      <w:spacing w:val="5"/>
      <w:u w:val="single"/>
      <w:lang w:val="es-ES"/>
    </w:rPr>
  </w:style>
  <w:style w:type="character" w:styleId="LineNumber">
    <w:name w:val="line number"/>
    <w:uiPriority w:val="99"/>
    <w:semiHidden/>
    <w:unhideWhenUsed/>
    <w:rsid w:val="003A3E55"/>
    <w:rPr>
      <w:lang w:val="es-ES"/>
    </w:rPr>
  </w:style>
  <w:style w:type="paragraph" w:styleId="List">
    <w:name w:val="List"/>
    <w:basedOn w:val="Normal"/>
    <w:uiPriority w:val="99"/>
    <w:semiHidden/>
    <w:unhideWhenUsed/>
    <w:rsid w:val="003A3E55"/>
    <w:pPr>
      <w:ind w:left="283" w:hanging="283"/>
      <w:contextualSpacing/>
    </w:pPr>
  </w:style>
  <w:style w:type="paragraph" w:styleId="List2">
    <w:name w:val="List 2"/>
    <w:basedOn w:val="Normal"/>
    <w:uiPriority w:val="99"/>
    <w:semiHidden/>
    <w:unhideWhenUsed/>
    <w:rsid w:val="003A3E55"/>
    <w:pPr>
      <w:ind w:left="566" w:hanging="283"/>
      <w:contextualSpacing/>
    </w:pPr>
  </w:style>
  <w:style w:type="paragraph" w:styleId="List3">
    <w:name w:val="List 3"/>
    <w:basedOn w:val="Normal"/>
    <w:uiPriority w:val="99"/>
    <w:semiHidden/>
    <w:unhideWhenUsed/>
    <w:rsid w:val="003A3E55"/>
    <w:pPr>
      <w:ind w:left="849" w:hanging="283"/>
      <w:contextualSpacing/>
    </w:pPr>
  </w:style>
  <w:style w:type="paragraph" w:styleId="List4">
    <w:name w:val="List 4"/>
    <w:basedOn w:val="Normal"/>
    <w:uiPriority w:val="99"/>
    <w:semiHidden/>
    <w:unhideWhenUsed/>
    <w:rsid w:val="003A3E55"/>
    <w:pPr>
      <w:ind w:left="1132" w:hanging="283"/>
      <w:contextualSpacing/>
    </w:pPr>
  </w:style>
  <w:style w:type="paragraph" w:styleId="List5">
    <w:name w:val="List 5"/>
    <w:basedOn w:val="Normal"/>
    <w:uiPriority w:val="99"/>
    <w:semiHidden/>
    <w:unhideWhenUsed/>
    <w:rsid w:val="003A3E55"/>
    <w:pPr>
      <w:ind w:left="1415" w:hanging="283"/>
      <w:contextualSpacing/>
    </w:pPr>
  </w:style>
  <w:style w:type="paragraph" w:styleId="ListContinue">
    <w:name w:val="List Continue"/>
    <w:basedOn w:val="Normal"/>
    <w:uiPriority w:val="99"/>
    <w:semiHidden/>
    <w:unhideWhenUsed/>
    <w:rsid w:val="003A3E55"/>
    <w:pPr>
      <w:spacing w:after="120"/>
      <w:ind w:left="283"/>
      <w:contextualSpacing/>
    </w:pPr>
  </w:style>
  <w:style w:type="paragraph" w:styleId="ListContinue2">
    <w:name w:val="List Continue 2"/>
    <w:basedOn w:val="Normal"/>
    <w:uiPriority w:val="99"/>
    <w:semiHidden/>
    <w:unhideWhenUsed/>
    <w:rsid w:val="003A3E55"/>
    <w:pPr>
      <w:spacing w:after="120"/>
      <w:ind w:left="566"/>
      <w:contextualSpacing/>
    </w:pPr>
  </w:style>
  <w:style w:type="paragraph" w:styleId="ListContinue3">
    <w:name w:val="List Continue 3"/>
    <w:basedOn w:val="Normal"/>
    <w:uiPriority w:val="99"/>
    <w:semiHidden/>
    <w:unhideWhenUsed/>
    <w:rsid w:val="003A3E55"/>
    <w:pPr>
      <w:spacing w:after="120"/>
      <w:ind w:left="849"/>
      <w:contextualSpacing/>
    </w:pPr>
  </w:style>
  <w:style w:type="paragraph" w:styleId="ListContinue4">
    <w:name w:val="List Continue 4"/>
    <w:basedOn w:val="Normal"/>
    <w:uiPriority w:val="99"/>
    <w:semiHidden/>
    <w:unhideWhenUsed/>
    <w:rsid w:val="003A3E55"/>
    <w:pPr>
      <w:spacing w:after="120"/>
      <w:ind w:left="1132"/>
      <w:contextualSpacing/>
    </w:pPr>
  </w:style>
  <w:style w:type="paragraph" w:styleId="ListContinue5">
    <w:name w:val="List Continue 5"/>
    <w:basedOn w:val="Normal"/>
    <w:uiPriority w:val="99"/>
    <w:semiHidden/>
    <w:unhideWhenUsed/>
    <w:rsid w:val="003A3E55"/>
    <w:pPr>
      <w:spacing w:after="120"/>
      <w:ind w:left="1415"/>
      <w:contextualSpacing/>
    </w:pPr>
  </w:style>
  <w:style w:type="paragraph" w:styleId="ListNumber">
    <w:name w:val="List Number"/>
    <w:basedOn w:val="Normal"/>
    <w:uiPriority w:val="49"/>
    <w:semiHidden/>
    <w:unhideWhenUsed/>
    <w:rsid w:val="003A3E55"/>
    <w:pPr>
      <w:numPr>
        <w:numId w:val="1"/>
      </w:numPr>
      <w:contextualSpacing/>
    </w:pPr>
  </w:style>
  <w:style w:type="paragraph" w:styleId="ListNumber2">
    <w:name w:val="List Number 2"/>
    <w:basedOn w:val="Normal"/>
    <w:uiPriority w:val="49"/>
    <w:semiHidden/>
    <w:unhideWhenUsed/>
    <w:rsid w:val="003A3E55"/>
    <w:pPr>
      <w:numPr>
        <w:numId w:val="2"/>
      </w:numPr>
      <w:contextualSpacing/>
    </w:pPr>
  </w:style>
  <w:style w:type="paragraph" w:styleId="ListNumber3">
    <w:name w:val="List Number 3"/>
    <w:basedOn w:val="Normal"/>
    <w:uiPriority w:val="49"/>
    <w:semiHidden/>
    <w:unhideWhenUsed/>
    <w:rsid w:val="003A3E55"/>
    <w:pPr>
      <w:contextualSpacing/>
    </w:pPr>
  </w:style>
  <w:style w:type="paragraph" w:styleId="ListNumber4">
    <w:name w:val="List Number 4"/>
    <w:basedOn w:val="Normal"/>
    <w:uiPriority w:val="49"/>
    <w:semiHidden/>
    <w:unhideWhenUsed/>
    <w:rsid w:val="003A3E55"/>
    <w:pPr>
      <w:numPr>
        <w:numId w:val="4"/>
      </w:numPr>
      <w:contextualSpacing/>
    </w:pPr>
  </w:style>
  <w:style w:type="paragraph" w:styleId="ListNumber5">
    <w:name w:val="List Number 5"/>
    <w:basedOn w:val="Normal"/>
    <w:uiPriority w:val="49"/>
    <w:semiHidden/>
    <w:unhideWhenUsed/>
    <w:rsid w:val="003A3E55"/>
    <w:pPr>
      <w:contextualSpacing/>
    </w:pPr>
  </w:style>
  <w:style w:type="paragraph" w:styleId="Macro">
    <w:name w:val="macro"/>
    <w:link w:val="MacroTextChar"/>
    <w:uiPriority w:val="99"/>
    <w:semiHidden/>
    <w:unhideWhenUsed/>
    <w:rsid w:val="003A3E5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s-ES" w:eastAsia="en-US"/>
    </w:rPr>
  </w:style>
  <w:style w:type="character" w:customStyle="1" w:styleId="MacroTextChar">
    <w:name w:val="Macro Text Char"/>
    <w:link w:val="Macro"/>
    <w:uiPriority w:val="99"/>
    <w:semiHidden/>
    <w:rsid w:val="003A3E55"/>
    <w:rPr>
      <w:rFonts w:ascii="Consolas" w:hAnsi="Consolas" w:cs="Consolas"/>
      <w:lang w:val="es-ES"/>
    </w:rPr>
  </w:style>
  <w:style w:type="paragraph" w:styleId="MessageHeader">
    <w:name w:val="Message Header"/>
    <w:basedOn w:val="Normal"/>
    <w:link w:val="MessageHeaderChar"/>
    <w:uiPriority w:val="99"/>
    <w:semiHidden/>
    <w:unhideWhenUsed/>
    <w:rsid w:val="003A3E5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A3E55"/>
    <w:rPr>
      <w:rFonts w:ascii="Cambria" w:eastAsia="Times New Roman" w:hAnsi="Cambria"/>
      <w:sz w:val="24"/>
      <w:szCs w:val="24"/>
      <w:shd w:val="pct20" w:color="auto" w:fill="auto"/>
      <w:lang w:val="es-ES"/>
    </w:rPr>
  </w:style>
  <w:style w:type="paragraph" w:styleId="NoSpacing">
    <w:name w:val="No Spacing"/>
    <w:uiPriority w:val="1"/>
    <w:semiHidden/>
    <w:qFormat/>
    <w:rsid w:val="003A3E55"/>
    <w:pPr>
      <w:jc w:val="both"/>
    </w:pPr>
    <w:rPr>
      <w:rFonts w:ascii="Verdana" w:hAnsi="Verdana"/>
      <w:sz w:val="18"/>
      <w:szCs w:val="22"/>
      <w:lang w:val="es-ES" w:eastAsia="en-US"/>
    </w:rPr>
  </w:style>
  <w:style w:type="paragraph" w:styleId="NormalWeb">
    <w:name w:val="Normal (Web)"/>
    <w:basedOn w:val="Normal"/>
    <w:uiPriority w:val="99"/>
    <w:semiHidden/>
    <w:unhideWhenUsed/>
    <w:rsid w:val="003A3E55"/>
    <w:rPr>
      <w:rFonts w:ascii="Times New Roman" w:hAnsi="Times New Roman"/>
      <w:sz w:val="24"/>
      <w:szCs w:val="24"/>
    </w:rPr>
  </w:style>
  <w:style w:type="paragraph" w:styleId="NormalIndent">
    <w:name w:val="Normal Indent"/>
    <w:basedOn w:val="Normal"/>
    <w:uiPriority w:val="99"/>
    <w:semiHidden/>
    <w:unhideWhenUsed/>
    <w:rsid w:val="003A3E55"/>
    <w:pPr>
      <w:ind w:left="567"/>
    </w:pPr>
  </w:style>
  <w:style w:type="paragraph" w:styleId="NoteHeading">
    <w:name w:val="Note Heading"/>
    <w:basedOn w:val="Normal"/>
    <w:next w:val="Normal"/>
    <w:link w:val="NoteHeadingChar"/>
    <w:uiPriority w:val="99"/>
    <w:semiHidden/>
    <w:unhideWhenUsed/>
    <w:rsid w:val="003A3E55"/>
  </w:style>
  <w:style w:type="character" w:customStyle="1" w:styleId="NoteHeadingChar">
    <w:name w:val="Note Heading Char"/>
    <w:link w:val="NoteHeading"/>
    <w:uiPriority w:val="99"/>
    <w:semiHidden/>
    <w:rsid w:val="003A3E55"/>
    <w:rPr>
      <w:rFonts w:ascii="Verdana" w:hAnsi="Verdana"/>
      <w:sz w:val="18"/>
      <w:szCs w:val="22"/>
      <w:lang w:val="es-ES"/>
    </w:rPr>
  </w:style>
  <w:style w:type="character" w:styleId="PageNumber">
    <w:name w:val="page number"/>
    <w:uiPriority w:val="99"/>
    <w:semiHidden/>
    <w:unhideWhenUsed/>
    <w:rsid w:val="003A3E55"/>
    <w:rPr>
      <w:lang w:val="es-ES"/>
    </w:rPr>
  </w:style>
  <w:style w:type="character" w:styleId="PlaceholderText">
    <w:name w:val="Placeholder Text"/>
    <w:uiPriority w:val="99"/>
    <w:semiHidden/>
    <w:rsid w:val="003A3E55"/>
    <w:rPr>
      <w:color w:val="808080"/>
      <w:lang w:val="es-ES"/>
    </w:rPr>
  </w:style>
  <w:style w:type="paragraph" w:styleId="PlainText">
    <w:name w:val="Plain Text"/>
    <w:basedOn w:val="Normal"/>
    <w:link w:val="PlainTextChar"/>
    <w:uiPriority w:val="99"/>
    <w:unhideWhenUsed/>
    <w:rsid w:val="003A3E55"/>
    <w:rPr>
      <w:rFonts w:ascii="Consolas" w:hAnsi="Consolas" w:cs="Consolas"/>
      <w:sz w:val="21"/>
      <w:szCs w:val="21"/>
    </w:rPr>
  </w:style>
  <w:style w:type="character" w:customStyle="1" w:styleId="PlainTextChar">
    <w:name w:val="Plain Text Char"/>
    <w:link w:val="PlainText"/>
    <w:uiPriority w:val="99"/>
    <w:rsid w:val="003A3E55"/>
    <w:rPr>
      <w:rFonts w:ascii="Consolas" w:hAnsi="Consolas" w:cs="Consolas"/>
      <w:sz w:val="21"/>
      <w:szCs w:val="21"/>
      <w:lang w:val="es-ES"/>
    </w:rPr>
  </w:style>
  <w:style w:type="paragraph" w:styleId="Quote">
    <w:name w:val="Quote"/>
    <w:basedOn w:val="Normal"/>
    <w:next w:val="Normal"/>
    <w:link w:val="QuoteChar"/>
    <w:uiPriority w:val="59"/>
    <w:qFormat/>
    <w:rsid w:val="003A3E55"/>
    <w:rPr>
      <w:i/>
      <w:iCs/>
      <w:color w:val="000000"/>
    </w:rPr>
  </w:style>
  <w:style w:type="character" w:customStyle="1" w:styleId="QuoteChar">
    <w:name w:val="Quote Char"/>
    <w:link w:val="Quote"/>
    <w:uiPriority w:val="59"/>
    <w:rsid w:val="003A3E55"/>
    <w:rPr>
      <w:rFonts w:ascii="Verdana" w:hAnsi="Verdana"/>
      <w:i/>
      <w:iCs/>
      <w:color w:val="000000"/>
      <w:sz w:val="18"/>
      <w:szCs w:val="22"/>
      <w:lang w:val="es-ES"/>
    </w:rPr>
  </w:style>
  <w:style w:type="paragraph" w:styleId="Salutation">
    <w:name w:val="Salutation"/>
    <w:basedOn w:val="Normal"/>
    <w:next w:val="Normal"/>
    <w:link w:val="SalutationChar"/>
    <w:uiPriority w:val="99"/>
    <w:semiHidden/>
    <w:unhideWhenUsed/>
    <w:rsid w:val="003A3E55"/>
  </w:style>
  <w:style w:type="character" w:customStyle="1" w:styleId="SalutationChar">
    <w:name w:val="Salutation Char"/>
    <w:link w:val="Salutation"/>
    <w:uiPriority w:val="99"/>
    <w:semiHidden/>
    <w:rsid w:val="003A3E55"/>
    <w:rPr>
      <w:rFonts w:ascii="Verdana" w:hAnsi="Verdana"/>
      <w:sz w:val="18"/>
      <w:szCs w:val="22"/>
      <w:lang w:val="es-ES"/>
    </w:rPr>
  </w:style>
  <w:style w:type="paragraph" w:styleId="Signature">
    <w:name w:val="Signature"/>
    <w:basedOn w:val="Normal"/>
    <w:link w:val="SignatureChar"/>
    <w:uiPriority w:val="99"/>
    <w:semiHidden/>
    <w:unhideWhenUsed/>
    <w:rsid w:val="003A3E55"/>
    <w:pPr>
      <w:ind w:left="4252"/>
    </w:pPr>
  </w:style>
  <w:style w:type="character" w:customStyle="1" w:styleId="SignatureChar">
    <w:name w:val="Signature Char"/>
    <w:link w:val="Signature"/>
    <w:uiPriority w:val="99"/>
    <w:semiHidden/>
    <w:rsid w:val="003A3E55"/>
    <w:rPr>
      <w:rFonts w:ascii="Verdana" w:hAnsi="Verdana"/>
      <w:sz w:val="18"/>
      <w:szCs w:val="22"/>
      <w:lang w:val="es-ES"/>
    </w:rPr>
  </w:style>
  <w:style w:type="character" w:styleId="Strong">
    <w:name w:val="Strong"/>
    <w:uiPriority w:val="99"/>
    <w:semiHidden/>
    <w:qFormat/>
    <w:rsid w:val="003A3E55"/>
    <w:rPr>
      <w:b/>
      <w:bCs/>
      <w:lang w:val="es-ES"/>
    </w:rPr>
  </w:style>
  <w:style w:type="character" w:styleId="SubtleEmphasis">
    <w:name w:val="Subtle Emphasis"/>
    <w:uiPriority w:val="99"/>
    <w:semiHidden/>
    <w:qFormat/>
    <w:rsid w:val="003A3E55"/>
    <w:rPr>
      <w:i/>
      <w:iCs/>
      <w:color w:val="808080"/>
      <w:lang w:val="es-ES"/>
    </w:rPr>
  </w:style>
  <w:style w:type="character" w:styleId="SubtleReference">
    <w:name w:val="Subtle Reference"/>
    <w:uiPriority w:val="99"/>
    <w:semiHidden/>
    <w:qFormat/>
    <w:rsid w:val="003A3E55"/>
    <w:rPr>
      <w:smallCaps/>
      <w:color w:val="C0504D"/>
      <w:u w:val="single"/>
      <w:lang w:val="es-ES"/>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A3E55"/>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orma.morales@conuee.gob.mx" TargetMode="External" /><Relationship Id="rId5" Type="http://schemas.openxmlformats.org/officeDocument/2006/relationships/hyperlink" Target="mailto:alberto.lopez@conuee.gob.mx" TargetMode="External" /><Relationship Id="rId6" Type="http://schemas.openxmlformats.org/officeDocument/2006/relationships/hyperlink" Target="mailto:ariel.gutierrez@economia.gob.mx" TargetMode="External" /><Relationship Id="rId7" Type="http://schemas.openxmlformats.org/officeDocument/2006/relationships/hyperlink" Target="mailto:dgn.industriabasica@economia.gob.mx" TargetMode="External" /><Relationship Id="rId8" Type="http://schemas.openxmlformats.org/officeDocument/2006/relationships/hyperlink" Target="https://www.dof.gob.mx/nota_detalle.php?codigo=5748442&amp;fecha=05/02/2025" TargetMode="External" /><Relationship Id="rId9" Type="http://schemas.openxmlformats.org/officeDocument/2006/relationships/hyperlink" Target="https://members.wto.org/crnattachments/2025/TBT/MEX/25_01862_00_s.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LDIMD - DTU</dc:description>
  <cp:lastModifiedBy>Greenleaves, Jane</cp:lastModifiedBy>
  <cp:revision>2</cp:revision>
  <dcterms:created xsi:type="dcterms:W3CDTF">2025-03-06T14:05:00Z</dcterms:created>
  <dcterms:modified xsi:type="dcterms:W3CDTF">2025-03-06T14:05:00Z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f7bacae2-dd7c-44b8-815b-5b629b99031c</vt:lpwstr>
  </property>
  <property fmtid="{D5CDD505-2E9C-101B-9397-08002B2CF9AE}" pid="4" name="WTOCLASSIFICATION">
    <vt:lpwstr>NC</vt:lpwstr>
  </property>
</Properties>
</file>