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9239F7" w:rsidRPr="002F6A28" w:rsidP="002F6A28" w14:paraId="64690389" w14:textId="77777777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:rsidR="009239F7" w:rsidRPr="002F6A28" w:rsidP="002F6A28" w14:paraId="2BB99AEE" w14:textId="77777777">
      <w:pPr>
        <w:jc w:val="center"/>
      </w:pPr>
      <w:r w:rsidRPr="002F6A28">
        <w:t>The following notification is being circulated in accordance with Article 10.6</w:t>
      </w:r>
    </w:p>
    <w:p w:rsidR="009239F7" w:rsidRPr="002F6A28" w:rsidP="002F6A28" w14:paraId="0A79661E" w14:textId="77777777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698"/>
        <w:gridCol w:w="8282"/>
      </w:tblGrid>
      <w:tr w14:paraId="1C8406CE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P="002F6A28" w14:paraId="6E4F5594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:rsidR="00F85C99" w:rsidRPr="002F6A28" w:rsidP="00C805B6" w14:paraId="7492EFF2" w14:textId="77777777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Pr="00C92678" w:rsidR="00EE3A11">
              <w:t xml:space="preserve"> </w:t>
            </w:r>
            <w:r w:rsidRPr="00C92678" w:rsidR="00EE3A11">
              <w:rPr>
                <w:u w:val="single"/>
              </w:rPr>
              <w:t>EUROPEAN UNION</w:t>
            </w:r>
          </w:p>
          <w:p w:rsidR="00F85C99" w:rsidRPr="002F6A28" w:rsidP="002F6A28" w14:paraId="440C0762" w14:textId="77777777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Pr="00C379C8" w:rsidR="00EE3A11">
              <w:t xml:space="preserve"> </w:t>
            </w:r>
          </w:p>
        </w:tc>
      </w:tr>
      <w:tr w14:paraId="565A7CD9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1005DC43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155128" w14:paraId="4BDFBE7F" w14:textId="77777777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Pr="00C379C8" w:rsidR="00EE3A11">
              <w:t xml:space="preserve"> </w:t>
            </w:r>
          </w:p>
          <w:p w:rsidR="00EE3A11" w:rsidRPr="00C379C8" w:rsidP="00155128" w14:paraId="619BE4E7" w14:textId="77777777">
            <w:pPr>
              <w:spacing w:after="120"/>
            </w:pPr>
            <w:r w:rsidRPr="00C379C8">
              <w:t xml:space="preserve">European </w:t>
            </w:r>
            <w:r w:rsidRPr="00C379C8">
              <w:t>Commission</w:t>
            </w:r>
          </w:p>
          <w:p w:rsidR="00F85C99" w:rsidRPr="002F6A28" w:rsidP="00AA646C" w14:paraId="34A958CC" w14:textId="77777777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Pr="002F6A28" w:rsidR="0009487E">
              <w:rPr>
                <w:b/>
              </w:rPr>
              <w:t>,</w:t>
            </w:r>
            <w:r w:rsidRPr="002F6A28">
              <w:rPr>
                <w:b/>
              </w:rPr>
              <w:t xml:space="preserve"> email and website addresses, if available) of agency or authority designated to handle comments regarding the notification shall be indicated if different from above:</w:t>
            </w:r>
            <w:r w:rsidRPr="00C379C8" w:rsidR="00AC6C6E">
              <w:t xml:space="preserve"> </w:t>
            </w:r>
          </w:p>
          <w:p w:rsidR="00AC6C6E" w:rsidRPr="00C379C8" w:rsidP="00AA646C" w14:paraId="5FC04CA5" w14:textId="77777777">
            <w:r w:rsidRPr="00C379C8">
              <w:t>European Commission,</w:t>
            </w:r>
          </w:p>
          <w:p w:rsidR="00AC6C6E" w:rsidRPr="00C379C8" w:rsidP="00AA646C" w14:paraId="6F493B2B" w14:textId="77777777">
            <w:r w:rsidRPr="00C379C8">
              <w:t>EU-TBT Enquiry Point,</w:t>
            </w:r>
          </w:p>
          <w:p w:rsidR="00AC6C6E" w:rsidRPr="00C379C8" w:rsidP="00AA646C" w14:paraId="676FC9AB" w14:textId="77777777">
            <w:r w:rsidRPr="00C379C8">
              <w:t>Fax: +(32) 2 299 80 43,</w:t>
            </w:r>
          </w:p>
          <w:p w:rsidR="00AC6C6E" w:rsidRPr="00C379C8" w:rsidP="00AA646C" w14:paraId="46989870" w14:textId="77777777">
            <w:r w:rsidRPr="00C379C8">
              <w:t xml:space="preserve">E-mail: </w:t>
            </w:r>
            <w:hyperlink r:id="rId5" w:history="1">
              <w:r w:rsidRPr="00C379C8">
                <w:rPr>
                  <w:color w:val="0000FF"/>
                  <w:u w:val="single"/>
                </w:rPr>
                <w:t>grow-eu-tbt@ec.europa.eu</w:t>
              </w:r>
            </w:hyperlink>
          </w:p>
          <w:p w:rsidR="00AC6C6E" w:rsidRPr="00C379C8" w:rsidP="00AA646C" w14:paraId="671CC911" w14:textId="77777777">
            <w:pPr>
              <w:spacing w:after="120"/>
            </w:pPr>
            <w:r w:rsidRPr="00C379C8">
              <w:t>Website: Preventing International Trade Barriers | TBT - European Commission</w:t>
            </w:r>
          </w:p>
        </w:tc>
      </w:tr>
      <w:tr w14:paraId="1ECB02F0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68746B58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58336F" w:rsidP="002F6A28" w14:paraId="5546F8FE" w14:textId="77777777">
            <w:pPr>
              <w:spacing w:before="120" w:after="120"/>
            </w:pPr>
            <w:r w:rsidRPr="002F6A28">
              <w:rPr>
                <w:b/>
              </w:rPr>
              <w:t>Notified under Article 2.9.2 [X], 2.10.1 [ ],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14:paraId="47F96066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6D3C82C8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45722B71" w14:textId="77777777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Pr="00C379C8" w:rsidR="00EE3A11">
              <w:t xml:space="preserve"> Biocidal products</w:t>
            </w:r>
          </w:p>
        </w:tc>
      </w:tr>
      <w:tr w14:paraId="1E530EC7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44F3F46F" w14:textId="77777777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5DF515D2" w14:textId="77777777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Pr="00C379C8" w:rsidR="00EE3A11">
              <w:t xml:space="preserve"> Draft Commission Implementing Regulation renewing the approval of epsilon-metofluthrin as an active substance for use in biocidal products of product-type 18 in accordance with Regulation (EU) No 528/2012 of the European Parliament and of the Council; (4 page(s), in English), (3 page(s), in English)</w:t>
            </w:r>
          </w:p>
        </w:tc>
      </w:tr>
      <w:tr w14:paraId="5C5B428A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736ABAF0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60927070" w14:textId="77777777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Pr="00C379C8" w:rsidR="00FE448B">
              <w:t xml:space="preserve"> This draft Commission Implementing Regulation renews the approval of epsilon-metofluthrin as an active substance for use in biocidal products of product-type 18. </w:t>
            </w:r>
          </w:p>
          <w:p w:rsidR="00FE448B" w:rsidRPr="00C379C8" w:rsidP="002F6A28" w14:paraId="6CF05E37" w14:textId="77777777">
            <w:pPr>
              <w:spacing w:before="120" w:after="120"/>
            </w:pPr>
            <w:r w:rsidRPr="00C379C8">
              <w:t>The opinion of the European Chemicals Agency can be found on its website (</w:t>
            </w:r>
            <w:hyperlink r:id="rId6" w:history="1">
              <w:r w:rsidRPr="00C379C8">
                <w:rPr>
                  <w:color w:val="0000FF"/>
                  <w:u w:val="single"/>
                </w:rPr>
                <w:t>Biocidal Products Committee opinions on active substance approval - ECHA (europa.eu)</w:t>
              </w:r>
            </w:hyperlink>
            <w:r w:rsidRPr="00C379C8">
              <w:t>).</w:t>
            </w:r>
          </w:p>
        </w:tc>
      </w:tr>
      <w:tr w14:paraId="64AC1141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34148AF7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1323EF9D" w14:textId="77777777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Pr="00C379C8" w:rsidR="00EE3A11">
              <w:t xml:space="preserve"> Harmonisation of the EU market on biocidal products.; Protection of human health or safety; Protection of the environment; Harmonization</w:t>
            </w:r>
          </w:p>
        </w:tc>
      </w:tr>
      <w:tr w14:paraId="0093BC9C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9E75ED" w14:paraId="381EE5CC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086AF5" w:rsidRPr="00086AF5" w:rsidP="007F13E8" w14:paraId="14628E44" w14:textId="77777777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Pr="002F6A28" w:rsidR="00EE3A11">
              <w:t xml:space="preserve"> </w:t>
            </w:r>
          </w:p>
          <w:p w:rsidR="00EE3A11" w:rsidRPr="002F6A28" w:rsidP="007F13E8" w14:paraId="23F8814D" w14:textId="77777777">
            <w:pPr>
              <w:spacing w:before="120" w:after="120"/>
            </w:pPr>
            <w:r w:rsidRPr="002F6A28">
              <w:t>Regulation (EU) No 528/2012 of the European Parliament and of the Council of 22 May 2012 concerning the making available on the market and use of biocidal products (OJ L 167, 27.6.2012, p. 1.). Available in all EU languages.</w:t>
            </w:r>
          </w:p>
          <w:p w:rsidR="00EE3A11" w:rsidRPr="002F6A28" w:rsidP="007F13E8" w14:paraId="0F851C1A" w14:textId="77777777">
            <w:pPr>
              <w:spacing w:before="120" w:after="120"/>
            </w:pPr>
            <w:hyperlink r:id="rId7" w:history="1">
              <w:r w:rsidRPr="002F6A28">
                <w:rPr>
                  <w:color w:val="0000FF"/>
                  <w:u w:val="single"/>
                </w:rPr>
                <w:t>EUR-Lex - 32012R0528 - EN - EUR-Lex (europa.eu)</w:t>
              </w:r>
            </w:hyperlink>
          </w:p>
        </w:tc>
      </w:tr>
      <w:tr w14:paraId="62AD719F" w14:textId="77777777" w:rsidTr="00AE6CC8">
        <w:tblPrEx>
          <w:tblW w:w="5000" w:type="pct"/>
          <w:tblLayout w:type="fixed"/>
          <w:tblLook w:val="0000"/>
        </w:tblPrEx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P="002F6A28" w14:paraId="3EB751C3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EE3A11" w:rsidRPr="002F6A28" w:rsidP="008953C4" w14:paraId="19C87C50" w14:textId="77777777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June 2025</w:t>
            </w:r>
          </w:p>
          <w:p w:rsidR="00EE3A11" w:rsidRPr="002F6A28" w:rsidP="008953C4" w14:paraId="3B55B92B" w14:textId="77777777">
            <w:pPr>
              <w:spacing w:after="120"/>
            </w:pPr>
            <w:r w:rsidRPr="002F6A28">
              <w:rPr>
                <w:b/>
              </w:rPr>
              <w:t xml:space="preserve">Proposed date of entry into </w:t>
            </w:r>
            <w:r w:rsidRPr="002F6A28">
              <w:rPr>
                <w:b/>
              </w:rPr>
              <w:t>force:</w:t>
            </w:r>
            <w:r w:rsidRPr="00C379C8">
              <w:t xml:space="preserve"> 20 days from publication in the Official Journal of the EU</w:t>
            </w:r>
          </w:p>
        </w:tc>
      </w:tr>
      <w:tr w14:paraId="2C28E5C2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32ECDA26" w14:textId="77777777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F85C99" w:rsidRPr="002F6A28" w:rsidP="002F6A28" w14:paraId="4379A12C" w14:textId="77777777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Pr="00C379C8" w:rsidR="00EE3A11">
              <w:t xml:space="preserve"> 60 days from notification</w:t>
            </w:r>
          </w:p>
        </w:tc>
      </w:tr>
      <w:tr w14:paraId="6F2276A2" w14:textId="77777777" w:rsidTr="0069259F">
        <w:tblPrEx>
          <w:tblW w:w="5000" w:type="pct"/>
          <w:tblLayout w:type="fixed"/>
          <w:tblLook w:val="0000"/>
        </w:tblPrEx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P="00E969D2" w14:paraId="380315F9" w14:textId="77777777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:rsidR="00F85C99" w:rsidRPr="002F6A28" w:rsidP="00B16145" w14:paraId="696ECAC5" w14:textId="77777777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Pr="002F6A28" w:rsidR="008E67DC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Pr="002F6A28" w:rsidR="00EE3A11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r w:rsidRPr="002F6A28" w:rsidR="00533DC1">
              <w:rPr>
                <w:b/>
              </w:rPr>
              <w:t xml:space="preserve">[ </w:t>
            </w:r>
            <w:r w:rsidRPr="002F6A28">
              <w:rPr>
                <w:b/>
              </w:rPr>
              <w:t xml:space="preserve">] or address, telephone and fax numbers </w:t>
            </w:r>
            <w:r w:rsidRPr="002F6A28" w:rsidR="008B4FB8">
              <w:rPr>
                <w:b/>
              </w:rPr>
              <w:t xml:space="preserve">and </w:t>
            </w:r>
            <w:r w:rsidRPr="002F6A28">
              <w:rPr>
                <w:b/>
              </w:rPr>
              <w:t xml:space="preserve">email and website addresses, if </w:t>
            </w:r>
            <w:r w:rsidRPr="002F6A28">
              <w:rPr>
                <w:b/>
              </w:rPr>
              <w:t>available</w:t>
            </w:r>
            <w:r w:rsidRPr="002F6A28" w:rsidR="00303D9D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Pr="00A12DDE" w:rsidR="00EE3A11">
              <w:rPr>
                <w:bCs/>
              </w:rPr>
              <w:t xml:space="preserve"> </w:t>
            </w:r>
          </w:p>
          <w:p w:rsidR="00EE3A11" w:rsidRPr="00A12DDE" w:rsidP="00B16145" w14:paraId="5A65D52F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European Commission,</w:t>
            </w:r>
          </w:p>
          <w:p w:rsidR="00EE3A11" w:rsidRPr="00A12DDE" w:rsidP="00B16145" w14:paraId="0FB06250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EU-TBT Enquiry Point,</w:t>
            </w:r>
          </w:p>
          <w:p w:rsidR="00EE3A11" w:rsidRPr="00A12DDE" w:rsidP="00B16145" w14:paraId="7CB862A9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Fax: + (32) 2 299 80 43,</w:t>
            </w:r>
          </w:p>
          <w:p w:rsidR="00EE3A11" w:rsidRPr="00A12DDE" w:rsidP="00B16145" w14:paraId="48ADF829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E-mail: </w:t>
            </w:r>
            <w:hyperlink r:id="rId5" w:history="1">
              <w:r w:rsidRPr="00A12DDE">
                <w:rPr>
                  <w:bCs/>
                  <w:color w:val="0000FF"/>
                  <w:u w:val="single"/>
                </w:rPr>
                <w:t>grow-eu-tbt@ec.europa.eu</w:t>
              </w:r>
            </w:hyperlink>
          </w:p>
          <w:p w:rsidR="00EE3A11" w:rsidRPr="00A12DDE" w:rsidP="00B16145" w14:paraId="55162605" w14:textId="77777777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The text is available on the EU-TBT Website : </w:t>
            </w:r>
            <w:hyperlink r:id="rId8" w:tgtFrame="_blank" w:history="1">
              <w:r w:rsidRPr="00A12DDE">
                <w:rPr>
                  <w:bCs/>
                  <w:color w:val="0000FF"/>
                  <w:u w:val="single"/>
                </w:rPr>
                <w:t>https://technical-barriers-trade.ec.europa.eu/en/home</w:t>
              </w:r>
            </w:hyperlink>
          </w:p>
          <w:p w:rsidR="00EE3A11" w:rsidRPr="00A12DDE" w:rsidP="00B16145" w14:paraId="4DBD6196" w14:textId="77777777">
            <w:pPr>
              <w:keepNext/>
              <w:keepLines/>
              <w:pBdr>
                <w:top w:val="none" w:sz="0" w:space="4" w:color="auto"/>
              </w:pBdr>
              <w:rPr>
                <w:bCs/>
              </w:rPr>
            </w:pPr>
            <w:hyperlink r:id="rId9" w:tgtFrame="_blank" w:history="1">
              <w:r w:rsidRPr="00A12DDE">
                <w:rPr>
                  <w:bCs/>
                  <w:color w:val="0000FF"/>
                  <w:u w:val="single"/>
                </w:rPr>
                <w:t>https://members.wto.org/crnattachments/2025/TBT/EEC/25_02124_00_e.pdf</w:t>
              </w:r>
            </w:hyperlink>
          </w:p>
          <w:p w:rsidR="00EE3A11" w:rsidRPr="00A12DDE" w:rsidP="00B16145" w14:paraId="7555942D" w14:textId="77777777">
            <w:pPr>
              <w:keepNext/>
              <w:keepLines/>
              <w:spacing w:after="120"/>
              <w:rPr>
                <w:bCs/>
              </w:rPr>
            </w:pPr>
            <w:hyperlink r:id="rId10" w:tgtFrame="_blank" w:history="1">
              <w:r w:rsidRPr="00A12DDE">
                <w:rPr>
                  <w:bCs/>
                  <w:color w:val="0000FF"/>
                  <w:u w:val="single"/>
                </w:rPr>
                <w:t>https://members.wto.org/crnattachments/2025/TBT/EEC/25_02124_01_e.pdf</w:t>
              </w:r>
            </w:hyperlink>
          </w:p>
        </w:tc>
      </w:tr>
    </w:tbl>
    <w:p w:rsidR="00EE3A11" w:rsidRPr="002F6A28" w:rsidP="002F6A28" w14:paraId="182E2176" w14:textId="77777777"/>
    <w:sectPr w:rsidSect="00760DB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01874E6A" w14:textId="7777777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7CE0F014" w14:textId="7777777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E3A11" w:rsidRPr="002F6A28" w14:paraId="11ECAE0C" w14:textId="77777777">
    <w:pPr>
      <w:pStyle w:val="Footer"/>
    </w:pPr>
    <w:r w:rsidRPr="002F6A28">
      <w:t xml:space="preserve"> 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6147E3C2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>tbtSymbol</w:t>
    </w:r>
  </w:p>
  <w:p w:rsidR="009239F7" w:rsidRPr="002F6A28" w:rsidP="009239F7" w14:paraId="1DF97227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P="009239F7" w14:paraId="059D127F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Pr="002F6A28" w:rsidR="008B4A10">
      <w:t>1</w:t>
    </w:r>
    <w:r w:rsidRPr="002F6A28">
      <w:fldChar w:fldCharType="end"/>
    </w:r>
    <w:r w:rsidRPr="002F6A28">
      <w:t xml:space="preserve"> -</w:t>
    </w:r>
  </w:p>
  <w:p w:rsidR="009239F7" w:rsidRPr="002F6A28" w:rsidP="009239F7" w14:paraId="75DB3AD2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239F7" w:rsidRPr="002F6A28" w:rsidP="009239F7" w14:paraId="3AEA8E0A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G/TBT/N/EU/1122</w:t>
    </w:r>
    <w:bookmarkEnd w:id="0"/>
  </w:p>
  <w:p w:rsidR="009239F7" w:rsidRPr="002F6A28" w:rsidP="009239F7" w14:paraId="5357E249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9239F7" w:rsidRPr="002F6A28" w:rsidP="009239F7" w14:paraId="6D90DD63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Pr="002F6A28">
      <w:t>2</w:t>
    </w:r>
    <w:r w:rsidRPr="002F6A28">
      <w:fldChar w:fldCharType="end"/>
    </w:r>
    <w:r w:rsidRPr="002F6A28">
      <w:t xml:space="preserve"> -</w:t>
    </w:r>
  </w:p>
  <w:p w:rsidR="009239F7" w:rsidRPr="002F6A28" w:rsidP="009239F7" w14:paraId="698A1B1E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5FC79D43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7CB78A5F" w14:textId="77777777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28445041" w14:textId="77777777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14:paraId="63F7854A" w14:textId="77777777" w:rsidTr="008612A9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9239F7" w:rsidP="00B801E9" w14:paraId="07E8F068" w14:textId="77777777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9239F7" w:rsidP="00B801E9" w14:paraId="0E5B69D3" w14:textId="77777777">
          <w:pPr>
            <w:jc w:val="right"/>
            <w:rPr>
              <w:b/>
              <w:szCs w:val="16"/>
            </w:rPr>
          </w:pPr>
        </w:p>
      </w:tc>
    </w:tr>
    <w:tr w14:paraId="4A9E8D91" w14:textId="77777777" w:rsidTr="008612A9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9239F7" w:rsidP="00B801E9" w14:paraId="29C14638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9239F7" w:rsidRPr="002F6A28" w:rsidP="00B801E9" w14:paraId="76AFA01E" w14:textId="77777777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G/TBT/N/EU/1122</w:t>
          </w:r>
          <w:bookmarkEnd w:id="2"/>
        </w:p>
      </w:tc>
    </w:tr>
    <w:tr w14:paraId="7C85C18C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3FA9D874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9239F7" w:rsidP="00B801E9" w14:paraId="71E1BFBE" w14:textId="77777777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r w:rsidRPr="009239F7">
            <w:rPr>
              <w:szCs w:val="16"/>
            </w:rPr>
            <w:t>14 March 2025</w:t>
          </w:r>
          <w:bookmarkEnd w:id="3"/>
          <w:bookmarkEnd w:id="4"/>
        </w:p>
      </w:tc>
    </w:tr>
    <w:tr w14:paraId="6CCF9A4F" w14:textId="77777777" w:rsidTr="008612A9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P="0097650D" w14:paraId="325F1CDC" w14:textId="77777777">
          <w:pPr>
            <w:jc w:val="left"/>
            <w:rPr>
              <w:b/>
            </w:rPr>
          </w:pPr>
          <w:bookmarkStart w:id="5" w:name="bmkSerial"/>
          <w:r>
            <w:rPr>
              <w:b w:val="0"/>
              <w:color w:val="FF0000"/>
            </w:rPr>
            <w:t>(25-1836)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9239F7" w:rsidP="00B801E9" w14:paraId="05E2E749" w14:textId="77777777">
          <w:pPr>
            <w:jc w:val="right"/>
            <w:rPr>
              <w:szCs w:val="16"/>
            </w:rPr>
          </w:pPr>
          <w:bookmarkStart w:id="6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rFonts w:ascii="Verdana" w:eastAsia="Calibri" w:hAnsi="Verdana"/>
              <w:bCs/>
              <w:noProof/>
              <w:sz w:val="18"/>
              <w:szCs w:val="16"/>
              <w:lang w:val="en-GB" w:eastAsia="en-US" w:bidi="ar-SA"/>
            </w:rPr>
            <w:t>2</w:t>
          </w:r>
          <w:r w:rsidRPr="002F6A28">
            <w:rPr>
              <w:bCs/>
              <w:szCs w:val="16"/>
            </w:rPr>
            <w:fldChar w:fldCharType="end"/>
          </w:r>
          <w:bookmarkEnd w:id="6"/>
        </w:p>
      </w:tc>
    </w:tr>
    <w:tr w14:paraId="60256D24" w14:textId="77777777" w:rsidTr="008612A9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9239F7" w:rsidP="00B801E9" w14:paraId="735FAAC7" w14:textId="77777777">
          <w:pPr>
            <w:jc w:val="left"/>
            <w:rPr>
              <w:sz w:val="14"/>
              <w:szCs w:val="16"/>
            </w:rPr>
          </w:pPr>
          <w:bookmarkStart w:id="7" w:name="bmkCommittee"/>
          <w:r w:rsidRPr="002F6A28">
            <w:rPr>
              <w:b/>
            </w:rPr>
            <w:t>Committee on Technical Barriers to Trade</w:t>
          </w:r>
          <w:bookmarkEnd w:id="7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2F6A28" w:rsidP="00B801E9" w14:paraId="38278BA8" w14:textId="77777777">
          <w:pPr>
            <w:jc w:val="right"/>
            <w:rPr>
              <w:bCs/>
              <w:szCs w:val="18"/>
            </w:rPr>
          </w:pPr>
          <w:bookmarkStart w:id="8" w:name="bmkLanguage"/>
          <w:r w:rsidRPr="002F6A28">
            <w:rPr>
              <w:bCs/>
              <w:szCs w:val="18"/>
            </w:rPr>
            <w:t>Original:</w:t>
          </w:r>
          <w:r w:rsidRPr="002F6A28" w:rsidR="00F263FA">
            <w:rPr>
              <w:bCs/>
              <w:szCs w:val="18"/>
            </w:rPr>
            <w:t xml:space="preserve"> </w:t>
          </w:r>
          <w:bookmarkStart w:id="9" w:name="spsOriginalLanguage"/>
          <w:r w:rsidRPr="002F6A28" w:rsidR="00F263FA">
            <w:rPr>
              <w:bCs/>
              <w:szCs w:val="18"/>
            </w:rPr>
            <w:t>English</w:t>
          </w:r>
          <w:bookmarkEnd w:id="9"/>
          <w:bookmarkEnd w:id="8"/>
        </w:p>
      </w:tc>
    </w:tr>
  </w:tbl>
  <w:p w:rsidR="00ED54E0" w:rsidRPr="002F6A28" w14:paraId="16D8F85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297E1EB4"/>
    <w:numStyleLink w:val="LegalHeadings"/>
  </w:abstractNum>
  <w:abstractNum w:abstractNumId="12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516572">
    <w:abstractNumId w:val="9"/>
  </w:num>
  <w:num w:numId="2" w16cid:durableId="1029721573">
    <w:abstractNumId w:val="7"/>
  </w:num>
  <w:num w:numId="3" w16cid:durableId="580527805">
    <w:abstractNumId w:val="6"/>
  </w:num>
  <w:num w:numId="4" w16cid:durableId="1598170911">
    <w:abstractNumId w:val="5"/>
  </w:num>
  <w:num w:numId="5" w16cid:durableId="882988015">
    <w:abstractNumId w:val="4"/>
  </w:num>
  <w:num w:numId="6" w16cid:durableId="872379309">
    <w:abstractNumId w:val="12"/>
  </w:num>
  <w:num w:numId="7" w16cid:durableId="1449855773">
    <w:abstractNumId w:val="11"/>
  </w:num>
  <w:num w:numId="8" w16cid:durableId="1587610369">
    <w:abstractNumId w:val="10"/>
  </w:num>
  <w:num w:numId="9" w16cid:durableId="12741695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0265166">
    <w:abstractNumId w:val="13"/>
  </w:num>
  <w:num w:numId="11" w16cid:durableId="1899583097">
    <w:abstractNumId w:val="8"/>
  </w:num>
  <w:num w:numId="12" w16cid:durableId="747579406">
    <w:abstractNumId w:val="3"/>
  </w:num>
  <w:num w:numId="13" w16cid:durableId="703604368">
    <w:abstractNumId w:val="2"/>
  </w:num>
  <w:num w:numId="14" w16cid:durableId="1795832125">
    <w:abstractNumId w:val="1"/>
  </w:num>
  <w:num w:numId="15" w16cid:durableId="3980970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attachedTemplate r:id="rId1"/>
  <w:stylePaneSortMethod w:val="name"/>
  <w:defaultTabStop w:val="56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509B7"/>
    <w:rsid w:val="00071825"/>
    <w:rsid w:val="00072B36"/>
    <w:rsid w:val="00072B57"/>
    <w:rsid w:val="00074E62"/>
    <w:rsid w:val="00077F76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17517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055B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44BB"/>
    <w:rsid w:val="00E56545"/>
    <w:rsid w:val="00E63AC7"/>
    <w:rsid w:val="00E67CF3"/>
    <w:rsid w:val="00E82AE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D6C85AC"/>
  <w15:docId w15:val="{CD0B84A7-5F65-49E1-8080-6E44E8EA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num" w:pos="567"/>
        <w:tab w:val="clear" w:pos="1134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num" w:pos="567"/>
        <w:tab w:val="clear" w:pos="1134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num" w:pos="567"/>
        <w:tab w:val="clear" w:pos="1134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embers.wto.org/crnattachments/2025/TBT/EEC/25_02124_01_e.pdf" TargetMode="External" /><Relationship Id="rId11" Type="http://schemas.openxmlformats.org/officeDocument/2006/relationships/header" Target="header1.xml" /><Relationship Id="rId12" Type="http://schemas.openxmlformats.org/officeDocument/2006/relationships/header" Target="header2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3.xml" /><Relationship Id="rId16" Type="http://schemas.openxmlformats.org/officeDocument/2006/relationships/footer" Target="footer3.xml" /><Relationship Id="rId17" Type="http://schemas.openxmlformats.org/officeDocument/2006/relationships/theme" Target="theme/theme1.xml" /><Relationship Id="rId18" Type="http://schemas.openxmlformats.org/officeDocument/2006/relationships/numbering" Target="numbering.xml" /><Relationship Id="rId19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grow-eu-tbt@ec.europa.eu" TargetMode="External" /><Relationship Id="rId6" Type="http://schemas.openxmlformats.org/officeDocument/2006/relationships/hyperlink" Target="https://echa.europa.eu/regulations/biocidal-products-regulation/approval-of-active-substances/bpc-opinions-on-active-substance-approval?p_p_id=viewsubstances_WAR_echarevsubstanceportlet&amp;p_p_lifecycle=0&amp;p_p_state=normal&amp;p_p_mode=view&amp;_viewsubstances_WAR_echarevsubstanceportlet_delta=50&amp;_viewsubstances_WAR_echarevsubstanceportlet_orderByCol=staticField_-104&amp;_viewsubstances_WAR_echarevsubstanceportlet_orderByType=asc&amp;_viewsubstances_WAR_echarevsubstanceportlet_resetCur=false&amp;_viewsubstances_WAR_echarevsubstanceportlet_cur=3" TargetMode="External" /><Relationship Id="rId7" Type="http://schemas.openxmlformats.org/officeDocument/2006/relationships/hyperlink" Target="https://eur-lex.europa.eu/legal-content/EN/TXT/?uri=CELEX%3A32012R0528&amp;qid=1653319893936" TargetMode="External" /><Relationship Id="rId8" Type="http://schemas.openxmlformats.org/officeDocument/2006/relationships/hyperlink" Target="https://technical-barriers-trade.ec.europa.eu/en/home" TargetMode="External" /><Relationship Id="rId9" Type="http://schemas.openxmlformats.org/officeDocument/2006/relationships/hyperlink" Target="https://members.wto.org/crnattachments/2025/TBT/EEC/25_02124_00_e.pdf" TargetMode="Externa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0</TotalTime>
  <Pages>2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Company>OMC - WTO</Company>
  <LinksUpToDate>false</LinksUpToDate>
  <CharactersWithSpaces>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>mark louie medidas</dc:creator>
  <dc:description>LDIMD - DTU</dc:description>
  <cp:lastModifiedBy>Greenleaves, Jane</cp:lastModifiedBy>
  <cp:revision>2</cp:revision>
  <dcterms:created xsi:type="dcterms:W3CDTF">2025-03-14T08:34:00Z</dcterms:created>
  <dcterms:modified xsi:type="dcterms:W3CDTF">2025-03-14T08:34:00Z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NC</vt:lpwstr>
  </property>
</Properties>
</file>